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Պատվիրատու:</w:t>
      </w:r>
      <w:r w:rsidDel="00000000" w:rsidR="00000000" w:rsidRPr="00000000">
        <w:rPr>
          <w:rFonts w:ascii="Calibri" w:cs="Calibri" w:eastAsia="Calibri" w:hAnsi="Calibri"/>
          <w:b w:val="0"/>
          <w:color w:val="000000"/>
          <w:sz w:val="22"/>
          <w:szCs w:val="22"/>
          <w:highlight w:val="white"/>
          <w:vertAlign w:val="baseline"/>
          <w:rtl w:val="0"/>
        </w:rPr>
        <w:t xml:space="preserve"> </w:t>
      </w:r>
      <w:r w:rsidDel="00000000" w:rsidR="00000000" w:rsidRPr="00000000">
        <w:rPr>
          <w:rFonts w:ascii="Calibri" w:cs="Calibri" w:eastAsia="Calibri" w:hAnsi="Calibri"/>
          <w:b w:val="0"/>
          <w:i w:val="1"/>
          <w:color w:val="000000"/>
          <w:sz w:val="22"/>
          <w:szCs w:val="22"/>
          <w:highlight w:val="white"/>
          <w:vertAlign w:val="baseline"/>
          <w:rtl w:val="0"/>
        </w:rPr>
        <w:t xml:space="preserve">Վերականգնվող </w:t>
      </w:r>
      <w:r w:rsidDel="00000000" w:rsidR="00000000" w:rsidRPr="00000000">
        <w:rPr>
          <w:rFonts w:ascii="Calibri" w:cs="Calibri" w:eastAsia="Calibri" w:hAnsi="Calibri"/>
          <w:i w:val="1"/>
          <w:sz w:val="22"/>
          <w:szCs w:val="22"/>
          <w:highlight w:val="white"/>
          <w:rtl w:val="0"/>
        </w:rPr>
        <w:t xml:space="preserve">Էներգետիկայի</w:t>
      </w:r>
      <w:r w:rsidDel="00000000" w:rsidR="00000000" w:rsidRPr="00000000">
        <w:rPr>
          <w:rFonts w:ascii="Calibri" w:cs="Calibri" w:eastAsia="Calibri" w:hAnsi="Calibri"/>
          <w:b w:val="0"/>
          <w:i w:val="1"/>
          <w:color w:val="000000"/>
          <w:sz w:val="22"/>
          <w:szCs w:val="22"/>
          <w:highlight w:val="white"/>
          <w:vertAlign w:val="baseline"/>
          <w:rtl w:val="0"/>
        </w:rPr>
        <w:t xml:space="preserve"> և Էներգա</w:t>
      </w:r>
      <w:r w:rsidDel="00000000" w:rsidR="00000000" w:rsidRPr="00000000">
        <w:rPr>
          <w:rFonts w:ascii="Calibri" w:cs="Calibri" w:eastAsia="Calibri" w:hAnsi="Calibri"/>
          <w:i w:val="1"/>
          <w:sz w:val="22"/>
          <w:szCs w:val="22"/>
          <w:highlight w:val="white"/>
          <w:rtl w:val="0"/>
        </w:rPr>
        <w:t xml:space="preserve">խնայողության</w:t>
      </w:r>
      <w:r w:rsidDel="00000000" w:rsidR="00000000" w:rsidRPr="00000000">
        <w:rPr>
          <w:rFonts w:ascii="Calibri" w:cs="Calibri" w:eastAsia="Calibri" w:hAnsi="Calibri"/>
          <w:b w:val="0"/>
          <w:i w:val="1"/>
          <w:color w:val="000000"/>
          <w:sz w:val="22"/>
          <w:szCs w:val="22"/>
          <w:highlight w:val="white"/>
          <w:vertAlign w:val="baseline"/>
          <w:rtl w:val="0"/>
        </w:rPr>
        <w:t xml:space="preserve"> Հիմնադրամ</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Հոր: </w:t>
      </w:r>
      <w:r w:rsidDel="00000000" w:rsidR="00000000" w:rsidRPr="00000000">
        <w:rPr>
          <w:rFonts w:ascii="Calibri" w:cs="Calibri" w:eastAsia="Calibri" w:hAnsi="Calibri"/>
          <w:b w:val="0"/>
          <w:color w:val="000000"/>
          <w:sz w:val="22"/>
          <w:szCs w:val="22"/>
          <w:highlight w:val="white"/>
          <w:vertAlign w:val="baseline"/>
          <w:rtl w:val="0"/>
        </w:rPr>
        <w:t xml:space="preserve"> </w:t>
      </w:r>
      <w:r w:rsidDel="00000000" w:rsidR="00000000" w:rsidRPr="00000000">
        <w:rPr>
          <w:rFonts w:ascii="Calibri" w:cs="Calibri" w:eastAsia="Calibri" w:hAnsi="Calibri"/>
          <w:b w:val="0"/>
          <w:i w:val="1"/>
          <w:color w:val="000000"/>
          <w:sz w:val="22"/>
          <w:szCs w:val="22"/>
          <w:highlight w:val="white"/>
          <w:vertAlign w:val="baseline"/>
          <w:rtl w:val="0"/>
        </w:rPr>
        <w:t xml:space="preserve">B1</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Դաշտ</w:t>
      </w:r>
      <w:r w:rsidDel="00000000" w:rsidR="00000000" w:rsidRPr="00000000">
        <w:rPr>
          <w:rFonts w:ascii="Calibri" w:cs="Calibri" w:eastAsia="Calibri" w:hAnsi="Calibri"/>
          <w:b w:val="0"/>
          <w:color w:val="000000"/>
          <w:sz w:val="22"/>
          <w:szCs w:val="22"/>
          <w:highlight w:val="white"/>
          <w:vertAlign w:val="baseline"/>
          <w:rtl w:val="0"/>
        </w:rPr>
        <w:t xml:space="preserve">  </w:t>
      </w:r>
      <w:r w:rsidDel="00000000" w:rsidR="00000000" w:rsidRPr="00000000">
        <w:rPr>
          <w:rFonts w:ascii="Calibri" w:cs="Calibri" w:eastAsia="Calibri" w:hAnsi="Calibri"/>
          <w:b w:val="0"/>
          <w:i w:val="1"/>
          <w:color w:val="000000"/>
          <w:sz w:val="22"/>
          <w:szCs w:val="22"/>
          <w:highlight w:val="white"/>
          <w:vertAlign w:val="baseline"/>
          <w:rtl w:val="0"/>
        </w:rPr>
        <w:t xml:space="preserve">Քարքար</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Երկիր</w:t>
      </w:r>
      <w:r w:rsidDel="00000000" w:rsidR="00000000" w:rsidRPr="00000000">
        <w:rPr>
          <w:rFonts w:ascii="Calibri" w:cs="Calibri" w:eastAsia="Calibri" w:hAnsi="Calibri"/>
          <w:b w:val="0"/>
          <w:color w:val="000000"/>
          <w:sz w:val="22"/>
          <w:szCs w:val="22"/>
          <w:highlight w:val="white"/>
          <w:vertAlign w:val="baseline"/>
          <w:rtl w:val="0"/>
        </w:rPr>
        <w:t xml:space="preserve">.  </w:t>
      </w:r>
      <w:r w:rsidDel="00000000" w:rsidR="00000000" w:rsidRPr="00000000">
        <w:rPr>
          <w:rFonts w:ascii="Calibri" w:cs="Calibri" w:eastAsia="Calibri" w:hAnsi="Calibri"/>
          <w:b w:val="0"/>
          <w:i w:val="1"/>
          <w:color w:val="000000"/>
          <w:sz w:val="22"/>
          <w:szCs w:val="22"/>
          <w:highlight w:val="white"/>
          <w:vertAlign w:val="baseline"/>
          <w:rtl w:val="0"/>
        </w:rPr>
        <w:t xml:space="preserve">Հայաստան</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Ամսաթիվ</w:t>
      </w:r>
      <w:r w:rsidDel="00000000" w:rsidR="00000000" w:rsidRPr="00000000">
        <w:rPr>
          <w:rFonts w:ascii="Calibri" w:cs="Calibri" w:eastAsia="Calibri" w:hAnsi="Calibri"/>
          <w:b w:val="0"/>
          <w:color w:val="000000"/>
          <w:sz w:val="22"/>
          <w:szCs w:val="22"/>
          <w:highlight w:val="white"/>
          <w:vertAlign w:val="baseline"/>
          <w:rtl w:val="0"/>
        </w:rPr>
        <w:t xml:space="preserve">. </w:t>
      </w:r>
      <w:r w:rsidDel="00000000" w:rsidR="00000000" w:rsidRPr="00000000">
        <w:rPr>
          <w:rFonts w:ascii="Calibri" w:cs="Calibri" w:eastAsia="Calibri" w:hAnsi="Calibri"/>
          <w:b w:val="0"/>
          <w:i w:val="1"/>
          <w:color w:val="000000"/>
          <w:sz w:val="22"/>
          <w:szCs w:val="22"/>
          <w:highlight w:val="white"/>
          <w:vertAlign w:val="baseline"/>
          <w:rtl w:val="0"/>
        </w:rPr>
        <w:t xml:space="preserve">31 հոկտեմբերի 2016 թ</w:t>
      </w:r>
      <w:r w:rsidDel="00000000" w:rsidR="00000000" w:rsidRPr="00000000">
        <w:rPr>
          <w:rFonts w:ascii="Calibri" w:cs="Calibri" w:eastAsia="Calibri" w:hAnsi="Calibri"/>
          <w:b w:val="0"/>
          <w:color w:val="000000"/>
          <w:sz w:val="22"/>
          <w:szCs w:val="22"/>
          <w:highlight w:val="white"/>
          <w:vertAlign w:val="baseline"/>
          <w:rtl w:val="0"/>
        </w:rPr>
        <w:t xml:space="preserve">.</w:t>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Վերանայում</w:t>
      </w:r>
      <w:r w:rsidDel="00000000" w:rsidR="00000000" w:rsidRPr="00000000">
        <w:rPr>
          <w:rFonts w:ascii="Calibri" w:cs="Calibri" w:eastAsia="Calibri" w:hAnsi="Calibri"/>
          <w:b w:val="0"/>
          <w:color w:val="000000"/>
          <w:sz w:val="22"/>
          <w:szCs w:val="22"/>
          <w:highlight w:val="white"/>
          <w:vertAlign w:val="baseline"/>
          <w:rtl w:val="0"/>
        </w:rPr>
        <w:t xml:space="preserve">. </w:t>
      </w:r>
      <w:r w:rsidDel="00000000" w:rsidR="00000000" w:rsidRPr="00000000">
        <w:rPr>
          <w:rFonts w:ascii="Calibri" w:cs="Calibri" w:eastAsia="Calibri" w:hAnsi="Calibri"/>
          <w:b w:val="0"/>
          <w:i w:val="1"/>
          <w:color w:val="000000"/>
          <w:sz w:val="22"/>
          <w:szCs w:val="22"/>
          <w:highlight w:val="white"/>
          <w:vertAlign w:val="baseline"/>
          <w:rtl w:val="0"/>
        </w:rPr>
        <w:t xml:space="preserve">II</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color w:val="000000"/>
          <w:sz w:val="22"/>
          <w:szCs w:val="22"/>
          <w:highlight w:val="white"/>
          <w:vertAlign w:val="baseline"/>
          <w:rtl w:val="0"/>
        </w:rPr>
        <w:t xml:space="preserve">Պատրաստված`</w:t>
      </w:r>
      <w:r w:rsidDel="00000000" w:rsidR="00000000" w:rsidRPr="00000000">
        <w:rPr>
          <w:rFonts w:ascii="Calibri" w:cs="Calibri" w:eastAsia="Calibri" w:hAnsi="Calibri"/>
          <w:b w:val="0"/>
          <w:color w:val="000000"/>
          <w:sz w:val="22"/>
          <w:szCs w:val="22"/>
          <w:highlight w:val="white"/>
          <w:vertAlign w:val="baseline"/>
          <w:rtl w:val="0"/>
        </w:rPr>
        <w:t xml:space="preserve"> ՋեյԱրՋի Էներջի խորհրդատվական ՍՊԸ-ի կողմից</w:t>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Մելքոլմ Գրանտ</w:t>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Մաքսուել Ուիլմարթ</w:t>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Ջոն Ջիլլիլանդ</w:t>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Fonts w:ascii="Calibri" w:cs="Calibri" w:eastAsia="Calibri" w:hAnsi="Calibri"/>
          <w:b w:val="1"/>
          <w:sz w:val="22"/>
          <w:szCs w:val="22"/>
          <w:vertAlign w:val="baseline"/>
          <w:rtl w:val="0"/>
        </w:rPr>
        <w:t xml:space="preserve">Բովանդակություն</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tabs>
          <w:tab w:val="right" w:pos="8503.511811023622"/>
        </w:tabs>
        <w:spacing w:before="80" w:line="240" w:lineRule="auto"/>
        <w:ind w:left="0" w:firstLine="0"/>
        <w:contextualSpacing w:val="0"/>
      </w:pPr>
      <w:hyperlink w:anchor="_nv4oyq4g28zv">
        <w:r w:rsidDel="00000000" w:rsidR="00000000" w:rsidRPr="00000000">
          <w:rPr>
            <w:b w:val="1"/>
            <w:rtl w:val="0"/>
          </w:rPr>
          <w:t xml:space="preserve">Հիմնական ամփոփում</w:t>
        </w:r>
      </w:hyperlink>
      <w:r w:rsidDel="00000000" w:rsidR="00000000" w:rsidRPr="00000000">
        <w:rPr>
          <w:b w:val="1"/>
          <w:rtl w:val="0"/>
        </w:rPr>
        <w:tab/>
      </w:r>
      <w:hyperlink w:anchor="_nv4oyq4g28zv">
        <w:r w:rsidDel="00000000" w:rsidR="00000000" w:rsidRPr="00000000">
          <w:rPr>
            <w:b w:val="1"/>
            <w:rtl w:val="0"/>
          </w:rPr>
          <w:t xml:space="preserve">3</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v3ou8jhog3d2">
        <w:r w:rsidDel="00000000" w:rsidR="00000000" w:rsidRPr="00000000">
          <w:rPr>
            <w:b w:val="1"/>
            <w:rtl w:val="0"/>
          </w:rPr>
          <w:t xml:space="preserve">Ներածություն</w:t>
        </w:r>
      </w:hyperlink>
      <w:r w:rsidDel="00000000" w:rsidR="00000000" w:rsidRPr="00000000">
        <w:rPr>
          <w:b w:val="1"/>
          <w:rtl w:val="0"/>
        </w:rPr>
        <w:tab/>
      </w:r>
      <w:hyperlink w:anchor="_v3ou8jhog3d2">
        <w:r w:rsidDel="00000000" w:rsidR="00000000" w:rsidRPr="00000000">
          <w:rPr>
            <w:b w:val="1"/>
            <w:rtl w:val="0"/>
          </w:rPr>
          <w:t xml:space="preserve">5</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9a3ip7x6zez2">
        <w:r w:rsidDel="00000000" w:rsidR="00000000" w:rsidRPr="00000000">
          <w:rPr>
            <w:rtl w:val="0"/>
          </w:rPr>
          <w:t xml:space="preserve">Հորի տվյալներ</w:t>
        </w:r>
      </w:hyperlink>
      <w:r w:rsidDel="00000000" w:rsidR="00000000" w:rsidRPr="00000000">
        <w:rPr>
          <w:rtl w:val="0"/>
        </w:rPr>
        <w:tab/>
      </w:r>
      <w:hyperlink w:anchor="_9a3ip7x6zez2">
        <w:r w:rsidDel="00000000" w:rsidR="00000000" w:rsidRPr="00000000">
          <w:rPr>
            <w:rtl w:val="0"/>
          </w:rPr>
          <w:t xml:space="preserve">5</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98kpdv96fhca">
        <w:r w:rsidDel="00000000" w:rsidR="00000000" w:rsidRPr="00000000">
          <w:rPr>
            <w:rtl w:val="0"/>
          </w:rPr>
          <w:t xml:space="preserve">Լիթոլոգիա</w:t>
        </w:r>
      </w:hyperlink>
      <w:r w:rsidDel="00000000" w:rsidR="00000000" w:rsidRPr="00000000">
        <w:rPr>
          <w:rtl w:val="0"/>
        </w:rPr>
        <w:tab/>
      </w:r>
      <w:hyperlink w:anchor="_98kpdv96fhca">
        <w:r w:rsidDel="00000000" w:rsidR="00000000" w:rsidRPr="00000000">
          <w:rPr>
            <w:rtl w:val="0"/>
          </w:rPr>
          <w:t xml:space="preserve">6</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oh49c7fiizjo">
        <w:r w:rsidDel="00000000" w:rsidR="00000000" w:rsidRPr="00000000">
          <w:rPr>
            <w:b w:val="1"/>
            <w:rtl w:val="0"/>
          </w:rPr>
          <w:t xml:space="preserve">Հորատման ուսումնասիրություններ</w:t>
        </w:r>
      </w:hyperlink>
      <w:r w:rsidDel="00000000" w:rsidR="00000000" w:rsidRPr="00000000">
        <w:rPr>
          <w:b w:val="1"/>
          <w:rtl w:val="0"/>
        </w:rPr>
        <w:tab/>
      </w:r>
      <w:hyperlink w:anchor="_oh49c7fiizjo">
        <w:r w:rsidDel="00000000" w:rsidR="00000000" w:rsidRPr="00000000">
          <w:rPr>
            <w:b w:val="1"/>
            <w:rtl w:val="0"/>
          </w:rPr>
          <w:t xml:space="preserve">7</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60j2y3jntng4">
        <w:r w:rsidDel="00000000" w:rsidR="00000000" w:rsidRPr="00000000">
          <w:rPr>
            <w:rtl w:val="0"/>
          </w:rPr>
          <w:t xml:space="preserve">Գազ</w:t>
        </w:r>
      </w:hyperlink>
      <w:r w:rsidDel="00000000" w:rsidR="00000000" w:rsidRPr="00000000">
        <w:rPr>
          <w:rtl w:val="0"/>
        </w:rPr>
        <w:tab/>
      </w:r>
      <w:hyperlink w:anchor="_60j2y3jntng4">
        <w:r w:rsidDel="00000000" w:rsidR="00000000" w:rsidRPr="00000000">
          <w:rPr>
            <w:rtl w:val="0"/>
          </w:rPr>
          <w:t xml:space="preserve">8</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5fogjxhfssvl">
        <w:r w:rsidDel="00000000" w:rsidR="00000000" w:rsidRPr="00000000">
          <w:rPr>
            <w:rtl w:val="0"/>
          </w:rPr>
          <w:t xml:space="preserve">Կորսված գոտիներ</w:t>
        </w:r>
      </w:hyperlink>
      <w:r w:rsidDel="00000000" w:rsidR="00000000" w:rsidRPr="00000000">
        <w:rPr>
          <w:rtl w:val="0"/>
        </w:rPr>
        <w:tab/>
      </w:r>
      <w:hyperlink w:anchor="_5fogjxhfssvl">
        <w:r w:rsidDel="00000000" w:rsidR="00000000" w:rsidRPr="00000000">
          <w:rPr>
            <w:rtl w:val="0"/>
          </w:rPr>
          <w:t xml:space="preserve">8</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p4aa4khn7han">
        <w:r w:rsidDel="00000000" w:rsidR="00000000" w:rsidRPr="00000000">
          <w:rPr>
            <w:rtl w:val="0"/>
          </w:rPr>
          <w:t xml:space="preserve">Հորատման ջերմաստիճանային ընթացքը</w:t>
        </w:r>
      </w:hyperlink>
      <w:r w:rsidDel="00000000" w:rsidR="00000000" w:rsidRPr="00000000">
        <w:rPr>
          <w:rtl w:val="0"/>
        </w:rPr>
        <w:tab/>
      </w:r>
      <w:hyperlink w:anchor="_p4aa4khn7han">
        <w:r w:rsidDel="00000000" w:rsidR="00000000" w:rsidRPr="00000000">
          <w:rPr>
            <w:rtl w:val="0"/>
          </w:rPr>
          <w:t xml:space="preserve">9</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kgoe3updwme">
        <w:r w:rsidDel="00000000" w:rsidR="00000000" w:rsidRPr="00000000">
          <w:rPr>
            <w:rtl w:val="0"/>
          </w:rPr>
          <w:t xml:space="preserve">Բեկորների  նմուշներ</w:t>
        </w:r>
      </w:hyperlink>
      <w:r w:rsidDel="00000000" w:rsidR="00000000" w:rsidRPr="00000000">
        <w:rPr>
          <w:rtl w:val="0"/>
        </w:rPr>
        <w:tab/>
      </w:r>
      <w:hyperlink w:anchor="_kgoe3updwme">
        <w:r w:rsidDel="00000000" w:rsidR="00000000" w:rsidRPr="00000000">
          <w:rPr>
            <w:rtl w:val="0"/>
          </w:rPr>
          <w:t xml:space="preserve">9</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q8c3mq7kqxdl">
        <w:r w:rsidDel="00000000" w:rsidR="00000000" w:rsidRPr="00000000">
          <w:rPr>
            <w:b w:val="1"/>
            <w:rtl w:val="0"/>
          </w:rPr>
          <w:t xml:space="preserve">Հորատանցքի հետազոտությունը և փորձարկումը</w:t>
        </w:r>
      </w:hyperlink>
      <w:r w:rsidDel="00000000" w:rsidR="00000000" w:rsidRPr="00000000">
        <w:rPr>
          <w:b w:val="1"/>
          <w:rtl w:val="0"/>
        </w:rPr>
        <w:tab/>
      </w:r>
      <w:hyperlink w:anchor="_q8c3mq7kqxdl">
        <w:r w:rsidDel="00000000" w:rsidR="00000000" w:rsidRPr="00000000">
          <w:rPr>
            <w:b w:val="1"/>
            <w:rtl w:val="0"/>
          </w:rPr>
          <w:t xml:space="preserve">10</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b132y5gi3kh0">
        <w:r w:rsidDel="00000000" w:rsidR="00000000" w:rsidRPr="00000000">
          <w:rPr>
            <w:rtl w:val="0"/>
          </w:rPr>
          <w:t xml:space="preserve">Ջերմաստիճան և ճնշում</w:t>
        </w:r>
      </w:hyperlink>
      <w:r w:rsidDel="00000000" w:rsidR="00000000" w:rsidRPr="00000000">
        <w:rPr>
          <w:rtl w:val="0"/>
        </w:rPr>
        <w:tab/>
      </w:r>
      <w:hyperlink w:anchor="_b132y5gi3kh0">
        <w:r w:rsidDel="00000000" w:rsidR="00000000" w:rsidRPr="00000000">
          <w:rPr>
            <w:rtl w:val="0"/>
          </w:rPr>
          <w:t xml:space="preserve">11</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ozq07h31hthl">
        <w:r w:rsidDel="00000000" w:rsidR="00000000" w:rsidRPr="00000000">
          <w:rPr>
            <w:rtl w:val="0"/>
          </w:rPr>
          <w:t xml:space="preserve">Թափանցելիություն</w:t>
        </w:r>
      </w:hyperlink>
      <w:r w:rsidDel="00000000" w:rsidR="00000000" w:rsidRPr="00000000">
        <w:rPr>
          <w:rtl w:val="0"/>
        </w:rPr>
        <w:tab/>
      </w:r>
      <w:hyperlink w:anchor="_ozq07h31hthl">
        <w:r w:rsidDel="00000000" w:rsidR="00000000" w:rsidRPr="00000000">
          <w:rPr>
            <w:rtl w:val="0"/>
          </w:rPr>
          <w:t xml:space="preserve">14</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qoba1dms8lvz">
        <w:r w:rsidDel="00000000" w:rsidR="00000000" w:rsidRPr="00000000">
          <w:rPr>
            <w:b w:val="1"/>
            <w:rtl w:val="0"/>
          </w:rPr>
          <w:t xml:space="preserve">Թարմացված կոնցեպտուալ մոդել</w:t>
        </w:r>
      </w:hyperlink>
      <w:r w:rsidDel="00000000" w:rsidR="00000000" w:rsidRPr="00000000">
        <w:rPr>
          <w:b w:val="1"/>
          <w:rtl w:val="0"/>
        </w:rPr>
        <w:tab/>
      </w:r>
      <w:hyperlink w:anchor="_qoba1dms8lvz">
        <w:r w:rsidDel="00000000" w:rsidR="00000000" w:rsidRPr="00000000">
          <w:rPr>
            <w:b w:val="1"/>
            <w:rtl w:val="0"/>
          </w:rPr>
          <w:t xml:space="preserve">20</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qv741e5shj5e">
        <w:r w:rsidDel="00000000" w:rsidR="00000000" w:rsidRPr="00000000">
          <w:rPr>
            <w:rtl w:val="0"/>
          </w:rPr>
          <w:t xml:space="preserve">Քարքար: B2 հոր</w:t>
        </w:r>
      </w:hyperlink>
      <w:r w:rsidDel="00000000" w:rsidR="00000000" w:rsidRPr="00000000">
        <w:rPr>
          <w:rtl w:val="0"/>
        </w:rPr>
        <w:tab/>
      </w:r>
      <w:hyperlink w:anchor="_qv741e5shj5e">
        <w:r w:rsidDel="00000000" w:rsidR="00000000" w:rsidRPr="00000000">
          <w:rPr>
            <w:rtl w:val="0"/>
          </w:rPr>
          <w:t xml:space="preserve">21</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92nucvwvapqo">
        <w:r w:rsidDel="00000000" w:rsidR="00000000" w:rsidRPr="00000000">
          <w:rPr>
            <w:b w:val="1"/>
            <w:rtl w:val="0"/>
          </w:rPr>
          <w:t xml:space="preserve">Եզրակացություններ</w:t>
        </w:r>
      </w:hyperlink>
      <w:r w:rsidDel="00000000" w:rsidR="00000000" w:rsidRPr="00000000">
        <w:rPr>
          <w:b w:val="1"/>
          <w:rtl w:val="0"/>
        </w:rPr>
        <w:tab/>
      </w:r>
      <w:hyperlink w:anchor="_92nucvwvapqo">
        <w:r w:rsidDel="00000000" w:rsidR="00000000" w:rsidRPr="00000000">
          <w:rPr>
            <w:b w:val="1"/>
            <w:rtl w:val="0"/>
          </w:rPr>
          <w:t xml:space="preserve">24</w:t>
        </w:r>
      </w:hyperlink>
      <w:r w:rsidDel="00000000" w:rsidR="00000000" w:rsidRPr="00000000">
        <w:rPr>
          <w:rtl w:val="0"/>
        </w:rPr>
      </w:r>
    </w:p>
    <w:p w:rsidR="00000000" w:rsidDel="00000000" w:rsidP="00000000" w:rsidRDefault="00000000" w:rsidRPr="00000000">
      <w:pPr>
        <w:tabs>
          <w:tab w:val="right" w:pos="8503.511811023622"/>
        </w:tabs>
        <w:spacing w:before="60" w:line="240" w:lineRule="auto"/>
        <w:ind w:left="360" w:firstLine="0"/>
        <w:contextualSpacing w:val="0"/>
      </w:pPr>
      <w:hyperlink w:anchor="_n04qoold9zkh">
        <w:r w:rsidDel="00000000" w:rsidR="00000000" w:rsidRPr="00000000">
          <w:rPr>
            <w:rtl w:val="0"/>
          </w:rPr>
          <w:t xml:space="preserve">Խորհուրդներ</w:t>
        </w:r>
      </w:hyperlink>
      <w:r w:rsidDel="00000000" w:rsidR="00000000" w:rsidRPr="00000000">
        <w:rPr>
          <w:rtl w:val="0"/>
        </w:rPr>
        <w:tab/>
      </w:r>
      <w:hyperlink w:anchor="_n04qoold9zkh">
        <w:r w:rsidDel="00000000" w:rsidR="00000000" w:rsidRPr="00000000">
          <w:rPr>
            <w:rtl w:val="0"/>
          </w:rPr>
          <w:t xml:space="preserve">26</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sh1zi1jfb53b">
        <w:r w:rsidDel="00000000" w:rsidR="00000000" w:rsidRPr="00000000">
          <w:rPr>
            <w:b w:val="1"/>
            <w:rtl w:val="0"/>
          </w:rPr>
          <w:t xml:space="preserve">Մեջբերված Աշխատանքներ</w:t>
        </w:r>
      </w:hyperlink>
      <w:r w:rsidDel="00000000" w:rsidR="00000000" w:rsidRPr="00000000">
        <w:rPr>
          <w:b w:val="1"/>
          <w:rtl w:val="0"/>
        </w:rPr>
        <w:tab/>
      </w:r>
      <w:hyperlink w:anchor="_sh1zi1jfb53b">
        <w:r w:rsidDel="00000000" w:rsidR="00000000" w:rsidRPr="00000000">
          <w:rPr>
            <w:b w:val="1"/>
            <w:rtl w:val="0"/>
          </w:rPr>
          <w:t xml:space="preserve">26</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6qeflcsrycl">
        <w:r w:rsidDel="00000000" w:rsidR="00000000" w:rsidRPr="00000000">
          <w:rPr>
            <w:b w:val="1"/>
            <w:rtl w:val="0"/>
          </w:rPr>
          <w:t xml:space="preserve">Հավելված Ա: Փորձարկման ամփոփ նկարագրություն</w:t>
        </w:r>
      </w:hyperlink>
      <w:r w:rsidDel="00000000" w:rsidR="00000000" w:rsidRPr="00000000">
        <w:rPr>
          <w:b w:val="1"/>
          <w:rtl w:val="0"/>
        </w:rPr>
        <w:tab/>
      </w:r>
      <w:hyperlink w:anchor="_6qeflcsrycl">
        <w:r w:rsidDel="00000000" w:rsidR="00000000" w:rsidRPr="00000000">
          <w:rPr>
            <w:b w:val="1"/>
            <w:rtl w:val="0"/>
          </w:rPr>
          <w:t xml:space="preserve">27</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zdzscvicz4tx">
        <w:r w:rsidDel="00000000" w:rsidR="00000000" w:rsidRPr="00000000">
          <w:rPr>
            <w:b w:val="1"/>
            <w:rtl w:val="0"/>
          </w:rPr>
          <w:t xml:space="preserve">Հավելված Բ:  Ամփոփագրի համառոտ բովանդակություն</w:t>
        </w:r>
      </w:hyperlink>
      <w:r w:rsidDel="00000000" w:rsidR="00000000" w:rsidRPr="00000000">
        <w:rPr>
          <w:b w:val="1"/>
          <w:rtl w:val="0"/>
        </w:rPr>
        <w:tab/>
      </w:r>
      <w:hyperlink w:anchor="_zdzscvicz4tx">
        <w:r w:rsidDel="00000000" w:rsidR="00000000" w:rsidRPr="00000000">
          <w:rPr>
            <w:b w:val="1"/>
            <w:rtl w:val="0"/>
          </w:rPr>
          <w:t xml:space="preserve">29</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irtz4r3rvvvs">
        <w:r w:rsidDel="00000000" w:rsidR="00000000" w:rsidRPr="00000000">
          <w:rPr>
            <w:b w:val="1"/>
            <w:rtl w:val="0"/>
          </w:rPr>
          <w:t xml:space="preserve">Հավելված Գ: Երախտիքի խոսք</w:t>
        </w:r>
      </w:hyperlink>
      <w:r w:rsidDel="00000000" w:rsidR="00000000" w:rsidRPr="00000000">
        <w:rPr>
          <w:b w:val="1"/>
          <w:rtl w:val="0"/>
        </w:rPr>
        <w:tab/>
      </w:r>
      <w:hyperlink w:anchor="_irtz4r3rvvvs">
        <w:r w:rsidDel="00000000" w:rsidR="00000000" w:rsidRPr="00000000">
          <w:rPr>
            <w:b w:val="1"/>
            <w:rtl w:val="0"/>
          </w:rPr>
          <w:t xml:space="preserve">30</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2x3bd5chd7gl">
        <w:r w:rsidDel="00000000" w:rsidR="00000000" w:rsidRPr="00000000">
          <w:rPr>
            <w:b w:val="1"/>
            <w:rtl w:val="0"/>
          </w:rPr>
          <w:t xml:space="preserve">Հավելված Դ: Մեկնաբանություններ և ընդդիմախոսություններ</w:t>
        </w:r>
      </w:hyperlink>
      <w:r w:rsidDel="00000000" w:rsidR="00000000" w:rsidRPr="00000000">
        <w:rPr>
          <w:b w:val="1"/>
          <w:rtl w:val="0"/>
        </w:rPr>
        <w:tab/>
      </w:r>
      <w:hyperlink w:anchor="_2x3bd5chd7gl">
        <w:r w:rsidDel="00000000" w:rsidR="00000000" w:rsidRPr="00000000">
          <w:rPr>
            <w:b w:val="1"/>
            <w:rtl w:val="0"/>
          </w:rPr>
          <w:t xml:space="preserve">31</w:t>
        </w:r>
      </w:hyperlink>
      <w:r w:rsidDel="00000000" w:rsidR="00000000" w:rsidRPr="00000000">
        <w:rPr>
          <w:rtl w:val="0"/>
        </w:rPr>
      </w:r>
    </w:p>
    <w:p w:rsidR="00000000" w:rsidDel="00000000" w:rsidP="00000000" w:rsidRDefault="00000000" w:rsidRPr="00000000">
      <w:pPr>
        <w:tabs>
          <w:tab w:val="right" w:pos="8503.511811023622"/>
        </w:tabs>
        <w:spacing w:before="200" w:line="240" w:lineRule="auto"/>
        <w:ind w:left="0" w:firstLine="0"/>
        <w:contextualSpacing w:val="0"/>
      </w:pPr>
      <w:hyperlink w:anchor="_qco38d5ktp57">
        <w:r w:rsidDel="00000000" w:rsidR="00000000" w:rsidRPr="00000000">
          <w:rPr>
            <w:b w:val="1"/>
            <w:rtl w:val="0"/>
          </w:rPr>
          <w:t xml:space="preserve">ՋեյԱրՋիի հորի հետազոտման և փորձարկման զեկույցի վերաբերյալ  ISORի մեկնաբանությունները</w:t>
        </w:r>
      </w:hyperlink>
      <w:r w:rsidDel="00000000" w:rsidR="00000000" w:rsidRPr="00000000">
        <w:rPr>
          <w:b w:val="1"/>
          <w:rtl w:val="0"/>
        </w:rPr>
        <w:tab/>
      </w:r>
      <w:hyperlink w:anchor="_qco38d5ktp57">
        <w:r w:rsidDel="00000000" w:rsidR="00000000" w:rsidRPr="00000000">
          <w:rPr>
            <w:b w:val="1"/>
            <w:rtl w:val="0"/>
          </w:rPr>
          <w:t xml:space="preserve">33</w:t>
        </w:r>
      </w:hyperlink>
      <w:r w:rsidDel="00000000" w:rsidR="00000000" w:rsidRPr="00000000">
        <w:rPr>
          <w:rtl w:val="0"/>
        </w:rPr>
      </w:r>
    </w:p>
    <w:p w:rsidR="00000000" w:rsidDel="00000000" w:rsidP="00000000" w:rsidRDefault="00000000" w:rsidRPr="00000000">
      <w:pPr>
        <w:tabs>
          <w:tab w:val="right" w:pos="8503.511811023622"/>
        </w:tabs>
        <w:spacing w:after="80" w:before="200" w:line="240" w:lineRule="auto"/>
        <w:ind w:left="0" w:firstLine="0"/>
        <w:contextualSpacing w:val="0"/>
      </w:pPr>
      <w:hyperlink w:anchor="_t4fphkox30gk">
        <w:r w:rsidDel="00000000" w:rsidR="00000000" w:rsidRPr="00000000">
          <w:rPr>
            <w:b w:val="1"/>
            <w:rtl w:val="0"/>
          </w:rPr>
          <w:t xml:space="preserve">ՋեյԱրՋի Էներջիի մեկնաբանություններն ու ընդդիմախոսությունները</w:t>
        </w:r>
      </w:hyperlink>
      <w:r w:rsidDel="00000000" w:rsidR="00000000" w:rsidRPr="00000000">
        <w:rPr>
          <w:b w:val="1"/>
          <w:rtl w:val="0"/>
        </w:rPr>
        <w:tab/>
      </w:r>
      <w:hyperlink w:anchor="_t4fphkox30gk">
        <w:r w:rsidDel="00000000" w:rsidR="00000000" w:rsidRPr="00000000">
          <w:rPr>
            <w:b w:val="1"/>
            <w:rtl w:val="0"/>
          </w:rPr>
          <w:t xml:space="preserve">35</w:t>
        </w:r>
      </w:hyperlink>
      <w:r w:rsidDel="00000000" w:rsidR="00000000" w:rsidRPr="00000000">
        <w:rPr>
          <w:rtl w:val="0"/>
        </w:rPr>
      </w:r>
    </w:p>
    <w:p w:rsidR="00000000" w:rsidDel="00000000" w:rsidP="00000000" w:rsidRDefault="00000000" w:rsidRPr="00000000">
      <w:pPr>
        <w:contextualSpacing w:val="0"/>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pStyle w:val="Heading1"/>
        <w:contextualSpacing w:val="0"/>
      </w:pPr>
      <w:bookmarkStart w:colFirst="0" w:colLast="0" w:name="_nv4oyq4g28zv" w:id="0"/>
      <w:bookmarkEnd w:id="0"/>
      <w:r w:rsidDel="00000000" w:rsidR="00000000" w:rsidRPr="00000000">
        <w:rPr>
          <w:rtl w:val="0"/>
        </w:rPr>
        <w:t xml:space="preserve">Հիմնական ամփոփում </w:t>
      </w:r>
    </w:p>
    <w:p w:rsidR="00000000" w:rsidDel="00000000" w:rsidP="00000000" w:rsidRDefault="00000000" w:rsidRPr="00000000">
      <w:pPr>
        <w:widowControl w:val="0"/>
        <w:spacing w:after="7"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Հայաստանի Վերականգնվող Ռեսուրսների և Էներգարդյունավետության Հիմնադրամը հետազոտում է Քարքար երկրաջերմային դաշտը` գնահատելու տեղանքի երկրաջերմային ներուժը: Աշխատանքը ֆինանսավորվում է Համաշխարհային Բանկի Գեոֆոնդ 2ի կողմից. Կոչվում է Հայաստան Երկրաջերմային Նախագիծ, որը անց է կացվում բանկի կողմից ֆինանսավորվող Իսլանդիայի ISORի տեխնիկական վերահսկողության ներքո: Նոր Զելանդիայի ՋեյԱրՋի Էներջի ընկերությունը նախագծի համար իրականացնում է հորի փորձարկման և երկրագիտական ծառայություններ: Առաջին  հորի` B-1ի հոտազոտությունն ավարտված է և Քարքարի երկրորդ հորի (B-2) հորատման աշխատանքները նախապատրաստական փուլում են:</w:t>
      </w:r>
    </w:p>
    <w:p w:rsidR="00000000" w:rsidDel="00000000" w:rsidP="00000000" w:rsidRDefault="00000000" w:rsidRPr="00000000">
      <w:pPr>
        <w:widowControl w:val="0"/>
        <w:spacing w:after="7"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Այս զեկույցը ամփոփում և վեր է լուծում  B-1 հորից հավաքված տվյալները: Այնուհետև այն ամբողջացնում է  Քարքար երկրաջերմային դաշտի կոնցեպտուալ մոդելը`  նոր ստացված արդյունքներով:   B-2 ի դիրքը, որ նախապես ընտրվել էր R2E2ի կողմից, հաստատվել է, և  B-2ի հորատումը խորհուրդ է տրվում իրականացնել ավելի բարձր ջերմաստիճանում և ավելի մեծ թափանցելիության պայմաններում քան  B-1ը: Առաջարկվում են լրացուցիչ եզրակացություններ ու խորհուրդներ:</w:t>
      </w:r>
    </w:p>
    <w:p w:rsidR="00000000" w:rsidDel="00000000" w:rsidP="00000000" w:rsidRDefault="00000000" w:rsidRPr="00000000">
      <w:pPr>
        <w:widowControl w:val="0"/>
        <w:spacing w:after="7"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 B-1 հորը ապահովում է Քարքար երկրաջերմային դաշտի բարձր ջերմաստիճանի աստիճանական անցումները և վերերկրյա ջերմաստիճանները, որոնք առաջին անգամ հայտնաբերվել են  B-4 հորում: Նկատվել  է, որ հորը ունի թափանցելիության 2 գոտի` 700-815մ և 1080-1120մ միջև, և 1200- 1260 մ խորության վրա հավանական երկրորդական գոտի: Ըստ ավանդական Երկրաջերմային Ռեզերվուարի չափանիշների հորի թափանցելիությունը համարվում է ցածր, բայց կա հավանականություն, որ այն արգելափակվում է բեկորների կողմից: Եթե րականում դա այդպես է,  ռեզերվուարը կարող է բարելավվել` հոսքի կամ ամբարման խթանման միջոցով:  Վերին գոտիներում ամբարի ջերմաստիճանը մոտավորապես 60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 C է, իսկ ներքևի գոտում`  մոտավորապես 90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առաջացնելով մոտավորապես 75</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C-ում արտադրելի հեղուկ, որը տարբեր է` խառնուրդում երկու գոտիների հարաբերակցությունից կախված: B1 հորը, առանց հավելյալ հորատման և փոփոխությունների, կարտադրի ցածր էնթալպիայի երկրաջերմային հեղուկ: Բարձր հաղորդական գրադիենտը B1ի հատակին  հաստատել է հետևյալ ջերմաստիճանները. &gt;110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մինչև 1500մ, որը 2000 մ խորության վրա կկազմի 160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կամ &gt;200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3000մ խորության վրա: Աշխարհի այլ շրջանների նման հիմնային ապարներում` այս խորությունների վրա, հանդիպում են համեմատելի ջերմաստիճաններ և թափանցելիություն` իրենցից ներկայացնելով կոմերցիոն տեսանկյունից պոտենցիալ կենսունակ  երկրաջերմային էներգիայի ռեսուրս:</w:t>
      </w:r>
    </w:p>
    <w:p w:rsidR="00000000" w:rsidDel="00000000" w:rsidP="00000000" w:rsidRDefault="00000000" w:rsidRPr="00000000">
      <w:pPr>
        <w:pStyle w:val="Heading1"/>
        <w:widowControl w:val="0"/>
        <w:spacing w:after="7" w:before="15" w:line="360" w:lineRule="auto"/>
        <w:contextualSpacing w:val="0"/>
        <w:jc w:val="both"/>
      </w:pPr>
      <w:bookmarkStart w:colFirst="0" w:colLast="0" w:name="_v3ou8jhog3d2" w:id="1"/>
      <w:bookmarkEnd w:id="1"/>
      <w:r w:rsidDel="00000000" w:rsidR="00000000" w:rsidRPr="00000000">
        <w:rPr>
          <w:vertAlign w:val="baseline"/>
          <w:rtl w:val="0"/>
        </w:rPr>
        <w:t xml:space="preserve">Ներածություն</w:t>
      </w:r>
    </w:p>
    <w:p w:rsidR="00000000" w:rsidDel="00000000" w:rsidP="00000000" w:rsidRDefault="00000000" w:rsidRPr="00000000">
      <w:pPr>
        <w:widowControl w:val="0"/>
        <w:spacing w:after="7" w:before="15" w:line="360" w:lineRule="auto"/>
        <w:ind w:left="1080" w:firstLine="0"/>
        <w:contextualSpacing w:val="0"/>
        <w:jc w:val="both"/>
      </w:pPr>
      <w:r w:rsidDel="00000000" w:rsidR="00000000" w:rsidRPr="00000000">
        <w:rPr>
          <w:rtl w:val="0"/>
        </w:rPr>
      </w:r>
    </w:p>
    <w:p w:rsidR="00000000" w:rsidDel="00000000" w:rsidP="00000000" w:rsidRDefault="00000000" w:rsidRPr="00000000">
      <w:pPr>
        <w:widowControl w:val="0"/>
        <w:spacing w:after="7" w:before="15"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B1 հորը փորվել է 2016թ.ի հուլիսի 15 հրաբխային դեպրեսիայի (ավազանի) տարածքում` հրաբխային խառնարանից 500 մ հարավ-արևելք (Գրաֆիկ 7): Հորը նպատակաուղղված էր ավազանում ցածր- դիմադրողականությամբ անոմալիային և տաք երկրաջերմային հոսող հեղուկին, որ կարող էր տեղակայված լինել հս-հվ վթարային գոտում (ISOR, 2012). Հորը փորվել է 1500մ(RKB) ընդհանուր խորությամբ ԸԽ (ընդհանուր խորություն) (1496 մ CHF) և ավարտվել է 2016 թ.ի սեպտեմբերի 21ին:</w:t>
      </w:r>
    </w:p>
    <w:p w:rsidR="00000000" w:rsidDel="00000000" w:rsidP="00000000" w:rsidRDefault="00000000" w:rsidRPr="00000000">
      <w:pPr>
        <w:widowControl w:val="0"/>
        <w:spacing w:after="7" w:before="15"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15" w:line="360" w:lineRule="auto"/>
        <w:contextualSpacing w:val="0"/>
        <w:jc w:val="both"/>
      </w:pPr>
      <w:bookmarkStart w:colFirst="0" w:colLast="0" w:name="_9a3ip7x6zez2" w:id="2"/>
      <w:bookmarkEnd w:id="2"/>
      <w:r w:rsidDel="00000000" w:rsidR="00000000" w:rsidRPr="00000000">
        <w:rPr>
          <w:sz w:val="22"/>
          <w:szCs w:val="22"/>
          <w:vertAlign w:val="baseline"/>
          <w:rtl w:val="0"/>
        </w:rPr>
        <w:t xml:space="preserve"> </w:t>
      </w:r>
      <w:r w:rsidDel="00000000" w:rsidR="00000000" w:rsidRPr="00000000">
        <w:rPr>
          <w:sz w:val="24"/>
          <w:szCs w:val="24"/>
          <w:vertAlign w:val="baseline"/>
          <w:rtl w:val="0"/>
        </w:rPr>
        <w:t xml:space="preserve">Հորի տվյալներ</w:t>
      </w:r>
    </w:p>
    <w:p w:rsidR="00000000" w:rsidDel="00000000" w:rsidP="00000000" w:rsidRDefault="00000000" w:rsidRPr="00000000">
      <w:pPr>
        <w:widowControl w:val="0"/>
        <w:spacing w:after="7" w:before="7" w:line="360" w:lineRule="auto"/>
        <w:contextualSpacing w:val="0"/>
        <w:jc w:val="both"/>
      </w:pPr>
      <w:bookmarkStart w:colFirst="0" w:colLast="0" w:name="kfo79yaisgel" w:id="3"/>
      <w:bookmarkEnd w:id="3"/>
      <w:r w:rsidDel="00000000" w:rsidR="00000000" w:rsidRPr="00000000">
        <w:rPr>
          <w:rFonts w:ascii="Calibri" w:cs="Calibri" w:eastAsia="Calibri" w:hAnsi="Calibri"/>
          <w:sz w:val="22"/>
          <w:szCs w:val="22"/>
          <w:highlight w:val="white"/>
          <w:rtl w:val="0"/>
        </w:rPr>
        <w:t xml:space="preserve">Աղյուսակ 1. B-1 հորի ամփոփում</w:t>
      </w:r>
      <w:r w:rsidDel="00000000" w:rsidR="00000000" w:rsidRPr="00000000">
        <w:rPr>
          <w:rtl w:val="0"/>
        </w:rPr>
      </w:r>
    </w:p>
    <w:tbl>
      <w:tblPr>
        <w:tblStyle w:val="Table1"/>
        <w:bidiVisual w:val="0"/>
        <w:tblW w:w="7933.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114"/>
        <w:gridCol w:w="4819"/>
        <w:tblGridChange w:id="0">
          <w:tblGrid>
            <w:gridCol w:w="3114"/>
            <w:gridCol w:w="4819"/>
          </w:tblGrid>
        </w:tblGridChange>
      </w:tblGrid>
      <w:tr>
        <w:trPr>
          <w:trHeight w:val="260" w:hRule="atLeast"/>
        </w:trPr>
        <w:tc>
          <w:tcPr>
            <w:shd w:fill="595959"/>
          </w:tcPr>
          <w:p w:rsidR="00000000" w:rsidDel="00000000" w:rsidP="00000000" w:rsidRDefault="00000000" w:rsidRPr="00000000">
            <w:pPr>
              <w:contextualSpacing w:val="0"/>
              <w:jc w:val="both"/>
            </w:pPr>
            <w:r w:rsidDel="00000000" w:rsidR="00000000" w:rsidRPr="00000000">
              <w:rPr>
                <w:rFonts w:ascii="Tahoma" w:cs="Tahoma" w:eastAsia="Tahoma" w:hAnsi="Tahoma"/>
                <w:b w:val="1"/>
                <w:color w:val="ffffff"/>
                <w:sz w:val="22"/>
                <w:szCs w:val="22"/>
                <w:rtl w:val="0"/>
              </w:rPr>
              <w:t xml:space="preserve">Հորատանցք</w:t>
            </w:r>
          </w:p>
        </w:tc>
        <w:tc>
          <w:tcPr>
            <w:shd w:fill="595959"/>
          </w:tcPr>
          <w:p w:rsidR="00000000" w:rsidDel="00000000" w:rsidP="00000000" w:rsidRDefault="00000000" w:rsidRPr="00000000">
            <w:pPr>
              <w:contextualSpacing w:val="0"/>
              <w:jc w:val="both"/>
            </w:pPr>
            <w:r w:rsidDel="00000000" w:rsidR="00000000" w:rsidRPr="00000000">
              <w:rPr>
                <w:b w:val="1"/>
                <w:color w:val="ffffff"/>
                <w:sz w:val="22"/>
                <w:szCs w:val="22"/>
                <w:rtl w:val="0"/>
              </w:rPr>
              <w:t xml:space="preserve">B1</w:t>
            </w:r>
          </w:p>
        </w:tc>
      </w:tr>
      <w:tr>
        <w:trPr>
          <w:trHeight w:val="260" w:hRule="atLeast"/>
        </w:trPr>
        <w:tc>
          <w:tcPr/>
          <w:p w:rsidR="00000000" w:rsidDel="00000000" w:rsidP="00000000" w:rsidRDefault="00000000" w:rsidRPr="00000000">
            <w:pPr>
              <w:contextualSpacing w:val="0"/>
              <w:jc w:val="both"/>
            </w:pPr>
            <w:r w:rsidDel="00000000" w:rsidR="00000000" w:rsidRPr="00000000">
              <w:rPr>
                <w:rFonts w:ascii="Tahoma" w:cs="Tahoma" w:eastAsia="Tahoma" w:hAnsi="Tahoma"/>
                <w:b w:val="1"/>
                <w:sz w:val="22"/>
                <w:szCs w:val="22"/>
                <w:rtl w:val="0"/>
              </w:rPr>
              <w:t xml:space="preserve">Հորատման Ամսաթիվ</w:t>
            </w:r>
          </w:p>
        </w:tc>
        <w:tc>
          <w:tcPr/>
          <w:p w:rsidR="00000000" w:rsidDel="00000000" w:rsidP="00000000" w:rsidRDefault="00000000" w:rsidRPr="00000000">
            <w:pPr>
              <w:contextualSpacing w:val="0"/>
              <w:jc w:val="both"/>
            </w:pPr>
            <w:r w:rsidDel="00000000" w:rsidR="00000000" w:rsidRPr="00000000">
              <w:rPr>
                <w:rFonts w:ascii="Tahoma" w:cs="Tahoma" w:eastAsia="Tahoma" w:hAnsi="Tahoma"/>
                <w:sz w:val="22"/>
                <w:szCs w:val="22"/>
                <w:rtl w:val="0"/>
              </w:rPr>
              <w:t xml:space="preserve">21-Սեպտեմբեր-2016</w:t>
            </w:r>
          </w:p>
        </w:tc>
      </w:tr>
      <w:tr>
        <w:trPr>
          <w:trHeight w:val="260" w:hRule="atLeast"/>
        </w:trPr>
        <w:tc>
          <w:tcPr/>
          <w:p w:rsidR="00000000" w:rsidDel="00000000" w:rsidP="00000000" w:rsidRDefault="00000000" w:rsidRPr="00000000">
            <w:pPr>
              <w:contextualSpacing w:val="0"/>
              <w:jc w:val="both"/>
            </w:pPr>
            <w:r w:rsidDel="00000000" w:rsidR="00000000" w:rsidRPr="00000000">
              <w:rPr>
                <w:rFonts w:ascii="Tahoma" w:cs="Tahoma" w:eastAsia="Tahoma" w:hAnsi="Tahoma"/>
                <w:b w:val="1"/>
                <w:sz w:val="22"/>
                <w:szCs w:val="22"/>
                <w:rtl w:val="0"/>
              </w:rPr>
              <w:t xml:space="preserve">Հորատանցքի Փորձարկման Ամաաթիվ</w:t>
            </w:r>
          </w:p>
        </w:tc>
        <w:tc>
          <w:tcPr/>
          <w:p w:rsidR="00000000" w:rsidDel="00000000" w:rsidP="00000000" w:rsidRDefault="00000000" w:rsidRPr="00000000">
            <w:pPr>
              <w:contextualSpacing w:val="0"/>
              <w:jc w:val="both"/>
            </w:pPr>
            <w:r w:rsidDel="00000000" w:rsidR="00000000" w:rsidRPr="00000000">
              <w:rPr>
                <w:rFonts w:ascii="Tahoma" w:cs="Tahoma" w:eastAsia="Tahoma" w:hAnsi="Tahoma"/>
                <w:sz w:val="22"/>
                <w:szCs w:val="22"/>
                <w:rtl w:val="0"/>
              </w:rPr>
              <w:t xml:space="preserve">22-29 Սեպտեմբեր 2016</w:t>
            </w:r>
          </w:p>
        </w:tc>
      </w:tr>
      <w:tr>
        <w:trPr>
          <w:trHeight w:val="260" w:hRule="atLeast"/>
        </w:trPr>
        <w:tc>
          <w:tcPr/>
          <w:p w:rsidR="00000000" w:rsidDel="00000000" w:rsidP="00000000" w:rsidRDefault="00000000" w:rsidRPr="00000000">
            <w:pPr>
              <w:contextualSpacing w:val="0"/>
              <w:jc w:val="center"/>
            </w:pPr>
            <w:r w:rsidDel="00000000" w:rsidR="00000000" w:rsidRPr="00000000">
              <w:rPr>
                <w:rFonts w:ascii="Tahoma" w:cs="Tahoma" w:eastAsia="Tahoma" w:hAnsi="Tahoma"/>
                <w:b w:val="1"/>
                <w:sz w:val="22"/>
                <w:szCs w:val="22"/>
                <w:rtl w:val="0"/>
              </w:rPr>
              <w:t xml:space="preserve">Վերջնական Հորատման Խորութոուն</w:t>
            </w:r>
          </w:p>
        </w:tc>
        <w:tc>
          <w:tcPr/>
          <w:p w:rsidR="00000000" w:rsidDel="00000000" w:rsidP="00000000" w:rsidRDefault="00000000" w:rsidRPr="00000000">
            <w:pPr>
              <w:contextualSpacing w:val="0"/>
              <w:jc w:val="both"/>
            </w:pPr>
            <w:r w:rsidDel="00000000" w:rsidR="00000000" w:rsidRPr="00000000">
              <w:rPr>
                <w:rFonts w:ascii="Tahoma" w:cs="Tahoma" w:eastAsia="Tahoma" w:hAnsi="Tahoma"/>
                <w:sz w:val="22"/>
                <w:szCs w:val="22"/>
                <w:rtl w:val="0"/>
              </w:rPr>
              <w:t xml:space="preserve">1496.7մ CHF</w:t>
            </w:r>
          </w:p>
        </w:tc>
      </w:tr>
      <w:tr>
        <w:trPr>
          <w:trHeight w:val="260" w:hRule="atLeast"/>
        </w:trPr>
        <w:tc>
          <w:tcPr/>
          <w:p w:rsidR="00000000" w:rsidDel="00000000" w:rsidP="00000000" w:rsidRDefault="00000000" w:rsidRPr="00000000">
            <w:pPr>
              <w:contextualSpacing w:val="0"/>
              <w:jc w:val="both"/>
            </w:pPr>
            <w:r w:rsidDel="00000000" w:rsidR="00000000" w:rsidRPr="00000000">
              <w:rPr>
                <w:rFonts w:ascii="Tahoma" w:cs="Tahoma" w:eastAsia="Tahoma" w:hAnsi="Tahoma"/>
                <w:b w:val="1"/>
                <w:sz w:val="22"/>
                <w:szCs w:val="22"/>
                <w:rtl w:val="0"/>
              </w:rPr>
              <w:t xml:space="preserve">Շրջանակ</w:t>
            </w:r>
          </w:p>
        </w:tc>
        <w:tc>
          <w:tcPr/>
          <w:p w:rsidR="00000000" w:rsidDel="00000000" w:rsidP="00000000" w:rsidRDefault="00000000" w:rsidRPr="00000000">
            <w:pPr>
              <w:contextualSpacing w:val="0"/>
              <w:jc w:val="both"/>
            </w:pPr>
            <w:r w:rsidDel="00000000" w:rsidR="00000000" w:rsidRPr="00000000">
              <w:rPr>
                <w:sz w:val="22"/>
                <w:szCs w:val="22"/>
                <w:rtl w:val="0"/>
              </w:rPr>
              <w:t xml:space="preserve">7”; 0 – 658.5m CHF</w:t>
            </w:r>
          </w:p>
        </w:tc>
      </w:tr>
      <w:tr>
        <w:trPr>
          <w:trHeight w:val="260" w:hRule="atLeast"/>
        </w:trPr>
        <w:tc>
          <w:tcPr/>
          <w:p w:rsidR="00000000" w:rsidDel="00000000" w:rsidP="00000000" w:rsidRDefault="00000000" w:rsidRPr="00000000">
            <w:pPr>
              <w:contextualSpacing w:val="0"/>
              <w:jc w:val="both"/>
            </w:pPr>
            <w:r w:rsidDel="00000000" w:rsidR="00000000" w:rsidRPr="00000000">
              <w:rPr>
                <w:rFonts w:ascii="Tahoma" w:cs="Tahoma" w:eastAsia="Tahoma" w:hAnsi="Tahoma"/>
                <w:b w:val="1"/>
                <w:sz w:val="22"/>
                <w:szCs w:val="22"/>
                <w:rtl w:val="0"/>
              </w:rPr>
              <w:t xml:space="preserve">Միջադիր</w:t>
            </w:r>
          </w:p>
        </w:tc>
        <w:tc>
          <w:tcPr/>
          <w:p w:rsidR="00000000" w:rsidDel="00000000" w:rsidP="00000000" w:rsidRDefault="00000000" w:rsidRPr="00000000">
            <w:pPr>
              <w:contextualSpacing w:val="0"/>
              <w:jc w:val="both"/>
            </w:pPr>
            <w:r w:rsidDel="00000000" w:rsidR="00000000" w:rsidRPr="00000000">
              <w:rPr>
                <w:sz w:val="22"/>
                <w:szCs w:val="22"/>
                <w:rtl w:val="0"/>
              </w:rPr>
              <w:t xml:space="preserve">4 ½”; 646.5 – 1493.5m CHF</w:t>
            </w:r>
          </w:p>
        </w:tc>
      </w:tr>
      <w:tr>
        <w:trPr>
          <w:trHeight w:val="260" w:hRule="atLeast"/>
        </w:trPr>
        <w:tc>
          <w:tcPr/>
          <w:p w:rsidR="00000000" w:rsidDel="00000000" w:rsidP="00000000" w:rsidRDefault="00000000" w:rsidRPr="00000000">
            <w:pPr>
              <w:contextualSpacing w:val="0"/>
              <w:jc w:val="both"/>
            </w:pPr>
            <w:r w:rsidDel="00000000" w:rsidR="00000000" w:rsidRPr="00000000">
              <w:rPr>
                <w:b w:val="1"/>
                <w:sz w:val="22"/>
                <w:szCs w:val="22"/>
                <w:rtl w:val="0"/>
              </w:rPr>
              <w:t xml:space="preserve">RKB - CHF</w:t>
            </w:r>
          </w:p>
        </w:tc>
        <w:tc>
          <w:tcPr/>
          <w:p w:rsidR="00000000" w:rsidDel="00000000" w:rsidP="00000000" w:rsidRDefault="00000000" w:rsidRPr="00000000">
            <w:pPr>
              <w:contextualSpacing w:val="0"/>
              <w:jc w:val="both"/>
            </w:pPr>
            <w:r w:rsidDel="00000000" w:rsidR="00000000" w:rsidRPr="00000000">
              <w:rPr>
                <w:rFonts w:ascii="Tahoma" w:cs="Tahoma" w:eastAsia="Tahoma" w:hAnsi="Tahoma"/>
                <w:sz w:val="22"/>
                <w:szCs w:val="22"/>
                <w:rtl w:val="0"/>
              </w:rPr>
              <w:t xml:space="preserve">3.55մ</w:t>
            </w:r>
          </w:p>
        </w:tc>
      </w:tr>
      <w:tr>
        <w:trPr>
          <w:trHeight w:val="260" w:hRule="atLeast"/>
        </w:trPr>
        <w:tc>
          <w:tcPr/>
          <w:p w:rsidR="00000000" w:rsidDel="00000000" w:rsidP="00000000" w:rsidRDefault="00000000" w:rsidRPr="00000000">
            <w:pPr>
              <w:contextualSpacing w:val="0"/>
              <w:jc w:val="both"/>
            </w:pPr>
            <w:r w:rsidDel="00000000" w:rsidR="00000000" w:rsidRPr="00000000">
              <w:rPr>
                <w:rFonts w:ascii="Tahoma" w:cs="Tahoma" w:eastAsia="Tahoma" w:hAnsi="Tahoma"/>
                <w:b w:val="1"/>
                <w:sz w:val="22"/>
                <w:szCs w:val="22"/>
                <w:rtl w:val="0"/>
              </w:rPr>
              <w:t xml:space="preserve">Կորսված գոտիներ - TLC</w:t>
            </w:r>
          </w:p>
        </w:tc>
        <w:tc>
          <w:tcPr/>
          <w:p w:rsidR="00000000" w:rsidDel="00000000" w:rsidP="00000000" w:rsidRDefault="00000000" w:rsidRPr="00000000">
            <w:pPr>
              <w:contextualSpacing w:val="0"/>
              <w:jc w:val="both"/>
            </w:pPr>
            <w:r w:rsidDel="00000000" w:rsidR="00000000" w:rsidRPr="00000000">
              <w:rPr>
                <w:rFonts w:ascii="Tahoma" w:cs="Tahoma" w:eastAsia="Tahoma" w:hAnsi="Tahoma"/>
                <w:sz w:val="22"/>
                <w:szCs w:val="22"/>
                <w:rtl w:val="0"/>
              </w:rPr>
              <w:t xml:space="preserve">1100մ CHF</w:t>
            </w:r>
          </w:p>
        </w:tc>
      </w:tr>
      <w:tr>
        <w:trPr>
          <w:trHeight w:val="260" w:hRule="atLeast"/>
        </w:trPr>
        <w:tc>
          <w:tcPr/>
          <w:p w:rsidR="00000000" w:rsidDel="00000000" w:rsidP="00000000" w:rsidRDefault="00000000" w:rsidRPr="00000000">
            <w:pPr>
              <w:contextualSpacing w:val="0"/>
              <w:jc w:val="both"/>
            </w:pPr>
            <w:r w:rsidDel="00000000" w:rsidR="00000000" w:rsidRPr="00000000">
              <w:rPr>
                <w:rFonts w:ascii="Tahoma" w:cs="Tahoma" w:eastAsia="Tahoma" w:hAnsi="Tahoma"/>
                <w:b w:val="1"/>
                <w:sz w:val="22"/>
                <w:szCs w:val="22"/>
                <w:rtl w:val="0"/>
              </w:rPr>
              <w:t xml:space="preserve">Կորսված գոտիներ - PLC</w:t>
            </w:r>
          </w:p>
        </w:tc>
        <w:tc>
          <w:tcPr/>
          <w:p w:rsidR="00000000" w:rsidDel="00000000" w:rsidP="00000000" w:rsidRDefault="00000000" w:rsidRPr="00000000">
            <w:pPr>
              <w:contextualSpacing w:val="0"/>
              <w:jc w:val="both"/>
            </w:pPr>
            <w:r w:rsidDel="00000000" w:rsidR="00000000" w:rsidRPr="00000000">
              <w:rPr>
                <w:sz w:val="22"/>
                <w:szCs w:val="22"/>
                <w:rtl w:val="0"/>
              </w:rPr>
              <w:t xml:space="preserve">1450m CHF;  </w:t>
            </w:r>
            <w:r w:rsidDel="00000000" w:rsidR="00000000" w:rsidRPr="00000000">
              <w:rPr>
                <w:rFonts w:ascii="Gungsuh" w:cs="Gungsuh" w:eastAsia="Gungsuh" w:hAnsi="Gungsuh"/>
                <w:sz w:val="22"/>
                <w:szCs w:val="22"/>
                <w:rtl w:val="0"/>
              </w:rPr>
              <w:t xml:space="preserve">≈ </w:t>
            </w:r>
            <w:r w:rsidDel="00000000" w:rsidR="00000000" w:rsidRPr="00000000">
              <w:rPr>
                <w:rFonts w:ascii="Tahoma" w:cs="Tahoma" w:eastAsia="Tahoma" w:hAnsi="Tahoma"/>
                <w:sz w:val="22"/>
                <w:szCs w:val="22"/>
                <w:rtl w:val="0"/>
              </w:rPr>
              <w:t xml:space="preserve">800m - հորատիչի խափանման բարձրությունը</w:t>
            </w:r>
          </w:p>
        </w:tc>
      </w:tr>
    </w:tbl>
    <w:p w:rsidR="00000000" w:rsidDel="00000000" w:rsidP="00000000" w:rsidRDefault="00000000" w:rsidRPr="00000000">
      <w:pPr>
        <w:tabs>
          <w:tab w:val="right" w:pos="8505"/>
        </w:tabs>
        <w:spacing w:after="140" w:before="60" w:lineRule="auto"/>
        <w:ind w:left="720" w:firstLine="0"/>
        <w:contextualSpacing w:val="0"/>
      </w:pPr>
      <w:r w:rsidDel="00000000" w:rsidR="00000000" w:rsidRPr="00000000">
        <w:rPr>
          <w:rFonts w:ascii="Calibri" w:cs="Calibri" w:eastAsia="Calibri" w:hAnsi="Calibri"/>
          <w:sz w:val="22"/>
          <w:szCs w:val="22"/>
          <w:rtl w:val="0"/>
        </w:rPr>
        <w:t xml:space="preserve">CHF = Casing Head Flange</w:t>
      </w:r>
    </w:p>
    <w:p w:rsidR="00000000" w:rsidDel="00000000" w:rsidP="00000000" w:rsidRDefault="00000000" w:rsidRPr="00000000">
      <w:pPr>
        <w:tabs>
          <w:tab w:val="right" w:pos="8505"/>
        </w:tabs>
        <w:spacing w:after="140" w:before="60" w:lineRule="auto"/>
        <w:ind w:left="720" w:firstLine="0"/>
        <w:contextualSpacing w:val="0"/>
      </w:pPr>
      <w:r w:rsidDel="00000000" w:rsidR="00000000" w:rsidRPr="00000000">
        <w:rPr>
          <w:rtl w:val="0"/>
        </w:rPr>
      </w:r>
    </w:p>
    <w:tbl>
      <w:tblPr>
        <w:tblStyle w:val="Table2"/>
        <w:bidiVisual w:val="0"/>
        <w:tblW w:w="7933.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38"/>
        <w:gridCol w:w="1701"/>
        <w:gridCol w:w="4394"/>
        <w:tblGridChange w:id="0">
          <w:tblGrid>
            <w:gridCol w:w="1838"/>
            <w:gridCol w:w="1701"/>
            <w:gridCol w:w="4394"/>
          </w:tblGrid>
        </w:tblGridChange>
      </w:tblGrid>
      <w:tr>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Խորություն </w:t>
            </w:r>
          </w:p>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 (մ CFH)</w:t>
            </w:r>
          </w:p>
        </w:tc>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Անցքի Տրամագիծ</w:t>
            </w:r>
          </w:p>
        </w:tc>
        <w:tc>
          <w:tcPr>
            <w:shd w:fill="595959"/>
          </w:tcPr>
          <w:p w:rsidR="00000000" w:rsidDel="00000000" w:rsidP="00000000" w:rsidRDefault="00000000" w:rsidRPr="00000000">
            <w:pPr>
              <w:contextualSpacing w:val="0"/>
            </w:pPr>
            <w:r w:rsidDel="00000000" w:rsidR="00000000" w:rsidRPr="00000000">
              <w:rPr>
                <w:rFonts w:ascii="Tahoma" w:cs="Tahoma" w:eastAsia="Tahoma" w:hAnsi="Tahoma"/>
                <w:b w:val="1"/>
                <w:color w:val="ffffff"/>
                <w:sz w:val="22"/>
                <w:szCs w:val="22"/>
                <w:rtl w:val="0"/>
              </w:rPr>
              <w:t xml:space="preserve">Շրջանակ</w:t>
            </w:r>
          </w:p>
        </w:tc>
      </w:tr>
      <w:tr>
        <w:tc>
          <w:tcPr>
            <w:vAlign w:val="bottom"/>
          </w:tcPr>
          <w:p w:rsidR="00000000" w:rsidDel="00000000" w:rsidP="00000000" w:rsidRDefault="00000000" w:rsidRPr="00000000">
            <w:pPr>
              <w:contextualSpacing w:val="0"/>
              <w:jc w:val="center"/>
            </w:pPr>
            <w:r w:rsidDel="00000000" w:rsidR="00000000" w:rsidRPr="00000000">
              <w:rPr>
                <w:b w:val="1"/>
                <w:sz w:val="22"/>
                <w:szCs w:val="22"/>
                <w:rtl w:val="0"/>
              </w:rPr>
              <w:t xml:space="preserve">12</w:t>
            </w:r>
          </w:p>
        </w:tc>
        <w:tc>
          <w:tcPr/>
          <w:p w:rsidR="00000000" w:rsidDel="00000000" w:rsidP="00000000" w:rsidRDefault="00000000" w:rsidRPr="00000000">
            <w:pPr>
              <w:contextualSpacing w:val="0"/>
              <w:jc w:val="center"/>
            </w:pPr>
            <w:r w:rsidDel="00000000" w:rsidR="00000000" w:rsidRPr="00000000">
              <w:rPr>
                <w:sz w:val="22"/>
                <w:szCs w:val="22"/>
                <w:rtl w:val="0"/>
              </w:rPr>
              <w:t xml:space="preserve">17 ½”</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13 3/8” ցեմենտացված</w:t>
            </w:r>
          </w:p>
        </w:tc>
      </w:tr>
      <w:tr>
        <w:trPr>
          <w:trHeight w:val="240" w:hRule="atLeast"/>
        </w:trPr>
        <w:tc>
          <w:tcPr>
            <w:vAlign w:val="bottom"/>
          </w:tcPr>
          <w:p w:rsidR="00000000" w:rsidDel="00000000" w:rsidP="00000000" w:rsidRDefault="00000000" w:rsidRPr="00000000">
            <w:pPr>
              <w:contextualSpacing w:val="0"/>
              <w:jc w:val="center"/>
            </w:pPr>
            <w:r w:rsidDel="00000000" w:rsidR="00000000" w:rsidRPr="00000000">
              <w:rPr>
                <w:b w:val="1"/>
                <w:sz w:val="22"/>
                <w:szCs w:val="22"/>
                <w:rtl w:val="0"/>
              </w:rPr>
              <w:t xml:space="preserve">149</w:t>
            </w:r>
          </w:p>
        </w:tc>
        <w:tc>
          <w:tcPr/>
          <w:p w:rsidR="00000000" w:rsidDel="00000000" w:rsidP="00000000" w:rsidRDefault="00000000" w:rsidRPr="00000000">
            <w:pPr>
              <w:contextualSpacing w:val="0"/>
              <w:jc w:val="center"/>
            </w:pPr>
            <w:r w:rsidDel="00000000" w:rsidR="00000000" w:rsidRPr="00000000">
              <w:rPr>
                <w:sz w:val="22"/>
                <w:szCs w:val="22"/>
                <w:rtl w:val="0"/>
              </w:rPr>
              <w:t xml:space="preserve">12 ¼”</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9 5/8”ցեմենտացված</w:t>
            </w:r>
          </w:p>
        </w:tc>
      </w:tr>
      <w:tr>
        <w:tc>
          <w:tcPr>
            <w:vAlign w:val="bottom"/>
          </w:tcPr>
          <w:p w:rsidR="00000000" w:rsidDel="00000000" w:rsidP="00000000" w:rsidRDefault="00000000" w:rsidRPr="00000000">
            <w:pPr>
              <w:contextualSpacing w:val="0"/>
              <w:jc w:val="center"/>
            </w:pPr>
            <w:r w:rsidDel="00000000" w:rsidR="00000000" w:rsidRPr="00000000">
              <w:rPr>
                <w:b w:val="1"/>
                <w:sz w:val="22"/>
                <w:szCs w:val="22"/>
                <w:rtl w:val="0"/>
              </w:rPr>
              <w:t xml:space="preserve">682</w:t>
            </w:r>
          </w:p>
        </w:tc>
        <w:tc>
          <w:tcPr/>
          <w:p w:rsidR="00000000" w:rsidDel="00000000" w:rsidP="00000000" w:rsidRDefault="00000000" w:rsidRPr="00000000">
            <w:pPr>
              <w:contextualSpacing w:val="0"/>
              <w:jc w:val="center"/>
            </w:pPr>
            <w:r w:rsidDel="00000000" w:rsidR="00000000" w:rsidRPr="00000000">
              <w:rPr>
                <w:sz w:val="22"/>
                <w:szCs w:val="22"/>
                <w:rtl w:val="0"/>
              </w:rPr>
              <w:t xml:space="preserve">8 ½”</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7” ցեմենտացված</w:t>
            </w:r>
          </w:p>
        </w:tc>
      </w:tr>
      <w:tr>
        <w:tc>
          <w:tcPr>
            <w:vAlign w:val="bottom"/>
          </w:tcPr>
          <w:p w:rsidR="00000000" w:rsidDel="00000000" w:rsidP="00000000" w:rsidRDefault="00000000" w:rsidRPr="00000000">
            <w:pPr>
              <w:contextualSpacing w:val="0"/>
              <w:jc w:val="center"/>
            </w:pPr>
            <w:r w:rsidDel="00000000" w:rsidR="00000000" w:rsidRPr="00000000">
              <w:rPr>
                <w:b w:val="1"/>
                <w:sz w:val="22"/>
                <w:szCs w:val="22"/>
                <w:rtl w:val="0"/>
              </w:rPr>
              <w:t xml:space="preserve">641</w:t>
            </w:r>
          </w:p>
        </w:tc>
        <w:tc>
          <w:tcPr/>
          <w:p w:rsidR="00000000" w:rsidDel="00000000" w:rsidP="00000000" w:rsidRDefault="00000000" w:rsidRPr="00000000">
            <w:pPr>
              <w:contextualSpacing w:val="0"/>
              <w:jc w:val="center"/>
            </w:pPr>
            <w:r w:rsidDel="00000000" w:rsidR="00000000" w:rsidRPr="00000000">
              <w:rPr>
                <w:sz w:val="22"/>
                <w:szCs w:val="22"/>
                <w:rtl w:val="0"/>
              </w:rPr>
              <w:t xml:space="preserve">6 1/8”</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4 ½” միջադիրի վերին ծայր</w:t>
            </w:r>
          </w:p>
        </w:tc>
      </w:tr>
      <w:tr>
        <w:tc>
          <w:tcPr>
            <w:vAlign w:val="bottom"/>
          </w:tcPr>
          <w:p w:rsidR="00000000" w:rsidDel="00000000" w:rsidP="00000000" w:rsidRDefault="00000000" w:rsidRPr="00000000">
            <w:pPr>
              <w:contextualSpacing w:val="0"/>
              <w:jc w:val="center"/>
            </w:pPr>
            <w:r w:rsidDel="00000000" w:rsidR="00000000" w:rsidRPr="00000000">
              <w:rPr>
                <w:b w:val="1"/>
                <w:sz w:val="22"/>
                <w:szCs w:val="22"/>
                <w:rtl w:val="0"/>
              </w:rPr>
              <w:t xml:space="preserve">1497</w:t>
            </w:r>
          </w:p>
        </w:tc>
        <w:tc>
          <w:tcPr/>
          <w:p w:rsidR="00000000" w:rsidDel="00000000" w:rsidP="00000000" w:rsidRDefault="00000000" w:rsidRPr="00000000">
            <w:pPr>
              <w:contextualSpacing w:val="0"/>
              <w:jc w:val="center"/>
            </w:pPr>
            <w:r w:rsidDel="00000000" w:rsidR="00000000" w:rsidRPr="00000000">
              <w:rPr>
                <w:sz w:val="22"/>
                <w:szCs w:val="22"/>
                <w:rtl w:val="0"/>
              </w:rPr>
              <w:t xml:space="preserve">6 1/8”</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4 ½” միջադիրի ստորին ծայր</w:t>
            </w:r>
          </w:p>
        </w:tc>
      </w:tr>
    </w:tbl>
    <w:p w:rsidR="00000000" w:rsidDel="00000000" w:rsidP="00000000" w:rsidRDefault="00000000" w:rsidRPr="00000000">
      <w:pPr>
        <w:spacing w:after="200" w:line="276" w:lineRule="auto"/>
        <w:ind w:left="720" w:firstLine="0"/>
        <w:contextualSpacing w:val="0"/>
      </w:pPr>
      <w:r w:rsidDel="00000000" w:rsidR="00000000" w:rsidRPr="00000000">
        <w:rPr>
          <w:rFonts w:ascii="Calibri" w:cs="Calibri" w:eastAsia="Calibri" w:hAnsi="Calibri"/>
          <w:sz w:val="22"/>
          <w:szCs w:val="22"/>
          <w:rtl w:val="0"/>
        </w:rPr>
        <w:t xml:space="preserve">CHF = Casing Head Flange</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keepNext w:val="1"/>
        <w:spacing w:after="200" w:before="200" w:line="276" w:lineRule="auto"/>
        <w:contextualSpacing w:val="0"/>
        <w:jc w:val="both"/>
      </w:pPr>
      <w:bookmarkStart w:colFirst="0" w:colLast="0" w:name="_2et92p0" w:id="4"/>
      <w:bookmarkEnd w:id="4"/>
      <w:r w:rsidDel="00000000" w:rsidR="00000000" w:rsidRPr="00000000">
        <w:rPr>
          <w:rtl w:val="0"/>
        </w:rPr>
      </w:r>
    </w:p>
    <w:p w:rsidR="00000000" w:rsidDel="00000000" w:rsidP="00000000" w:rsidRDefault="00000000" w:rsidRPr="00000000">
      <w:pPr>
        <w:spacing w:after="200" w:line="276" w:lineRule="auto"/>
        <w:ind w:left="720" w:firstLine="0"/>
        <w:contextualSpacing w:val="0"/>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98kpdv96fhca" w:id="5"/>
      <w:bookmarkEnd w:id="5"/>
      <w:r w:rsidDel="00000000" w:rsidR="00000000" w:rsidRPr="00000000">
        <w:rPr>
          <w:vertAlign w:val="baseline"/>
          <w:rtl w:val="0"/>
        </w:rPr>
        <w:t xml:space="preserve"> Լիթոլոգիա</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B-1 հորը արգելափակվում է երիտասարդ չորրորդական հրաբխային ապարների կողմից, որոնք մեծապես կազմված են տուֆից` տեղ-տեղ շերտավորված լավայի հոսքով` մինչև 1075մ խորություն, ուր հասնում են Պալեոզոիկ հիմնային ապարները: Շերտավորված լավան ներառում է բազալտի կուտակումներ մինչև 205 մ, բայց ոչ ավելի ցածր: Հիմնային ապարները մեծապես ներառում են լաջվարդ` տեղ-տեղ շերտավորված այլ տիպի մետա- նստվածքներ` ներառյալ դոլոմիտային մարմար, խճաժայռ և օֆոլիտ. Գրանիտային մարմինը` հակված ներթափանցման, հանդիպում է 1124-1180մ-ի վրա: Գրանիտային շերտից ցածր հատվածը և մինչև մետա-նստվածքների (ընդհանուր խորություն) չեն ներառում խճաժայռ. Ներքևի Աղյուսակ 2ը ամփոփում է B-1ում հանդիպող լիթոլոգիաները: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Առաջնային լիթոլոգիաների հիդրոջերմային փոփոխությունները, առհասարակ, ցածր ինտենսիվություն և ցածր ջերմաստիճան ունեն: Սմեկտիտ ձևափոխությունը առաջին անգամ գրանցվել է 960մ խորության վրա: Բարձրակարգ փոփոխված հանքանյութեր, ինչպիսին է իլլիթը, չեն նկատվել, այնուամենայնիվ դրանք կարող են գոյություն ունենալ և կարող է բացահայտվել բեկորների լաբորատոր անալիզների արդյունքում: Պալեոզոիկ հիմնային ապարները իհարկե շատ են փոփոխվել, բայց սա հնագույն վերափոխումների շնորհիվ է:</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gk9qw7powh90" w:id="6"/>
      <w:bookmarkEnd w:id="6"/>
      <w:r w:rsidDel="00000000" w:rsidR="00000000" w:rsidRPr="00000000">
        <w:rPr>
          <w:rFonts w:ascii="Calibri" w:cs="Calibri" w:eastAsia="Calibri" w:hAnsi="Calibri"/>
          <w:sz w:val="22"/>
          <w:szCs w:val="22"/>
          <w:highlight w:val="white"/>
          <w:rtl w:val="0"/>
        </w:rPr>
        <w:t xml:space="preserve">Աղյուսակ 2: B-1 հորի լիթոլոգիայի ամփոփում</w:t>
      </w:r>
      <w:r w:rsidDel="00000000" w:rsidR="00000000" w:rsidRPr="00000000">
        <w:rPr>
          <w:rtl w:val="0"/>
        </w:rPr>
      </w:r>
    </w:p>
    <w:tbl>
      <w:tblPr>
        <w:tblStyle w:val="Table3"/>
        <w:bidiVisual w:val="0"/>
        <w:tblW w:w="8298.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677"/>
        <w:gridCol w:w="6621"/>
        <w:tblGridChange w:id="0">
          <w:tblGrid>
            <w:gridCol w:w="1677"/>
            <w:gridCol w:w="6621"/>
          </w:tblGrid>
        </w:tblGridChange>
      </w:tblGrid>
      <w:tr>
        <w:trPr>
          <w:trHeight w:val="280" w:hRule="atLeast"/>
        </w:trPr>
        <w:tc>
          <w:tcPr>
            <w:shd w:fill="595959"/>
            <w:vAlign w:val="center"/>
          </w:tcPr>
          <w:p w:rsidR="00000000" w:rsidDel="00000000" w:rsidP="00000000" w:rsidRDefault="00000000" w:rsidRPr="00000000">
            <w:pPr>
              <w:spacing w:line="264" w:lineRule="auto"/>
              <w:contextualSpacing w:val="0"/>
              <w:jc w:val="center"/>
            </w:pPr>
            <w:r w:rsidDel="00000000" w:rsidR="00000000" w:rsidRPr="00000000">
              <w:rPr>
                <w:rFonts w:ascii="Tahoma" w:cs="Tahoma" w:eastAsia="Tahoma" w:hAnsi="Tahoma"/>
                <w:b w:val="1"/>
                <w:color w:val="ffffff"/>
                <w:sz w:val="22"/>
                <w:szCs w:val="22"/>
                <w:rtl w:val="0"/>
              </w:rPr>
              <w:t xml:space="preserve">Խորությունը (մ CFH)</w:t>
            </w:r>
          </w:p>
        </w:tc>
        <w:tc>
          <w:tcPr>
            <w:shd w:fill="595959"/>
            <w:vAlign w:val="center"/>
          </w:tcPr>
          <w:p w:rsidR="00000000" w:rsidDel="00000000" w:rsidP="00000000" w:rsidRDefault="00000000" w:rsidRPr="00000000">
            <w:pPr>
              <w:spacing w:line="264" w:lineRule="auto"/>
              <w:contextualSpacing w:val="0"/>
            </w:pPr>
            <w:r w:rsidDel="00000000" w:rsidR="00000000" w:rsidRPr="00000000">
              <w:rPr>
                <w:rFonts w:ascii="Tahoma" w:cs="Tahoma" w:eastAsia="Tahoma" w:hAnsi="Tahoma"/>
                <w:b w:val="1"/>
                <w:color w:val="ffffff"/>
                <w:sz w:val="22"/>
                <w:szCs w:val="22"/>
                <w:rtl w:val="0"/>
              </w:rPr>
              <w:t xml:space="preserve">Լիթոլոգիա</w:t>
            </w:r>
          </w:p>
        </w:tc>
      </w:tr>
      <w:tr>
        <w:trPr>
          <w:trHeight w:val="280" w:hRule="atLeast"/>
        </w:trPr>
        <w:tc>
          <w:tcPr>
            <w:vAlign w:val="center"/>
          </w:tcPr>
          <w:p w:rsidR="00000000" w:rsidDel="00000000" w:rsidP="00000000" w:rsidRDefault="00000000" w:rsidRPr="00000000">
            <w:pPr>
              <w:spacing w:line="264" w:lineRule="auto"/>
              <w:contextualSpacing w:val="0"/>
              <w:jc w:val="center"/>
            </w:pPr>
            <w:r w:rsidDel="00000000" w:rsidR="00000000" w:rsidRPr="00000000">
              <w:rPr>
                <w:sz w:val="22"/>
                <w:szCs w:val="22"/>
                <w:rtl w:val="0"/>
              </w:rPr>
              <w:t xml:space="preserve">60-205</w:t>
            </w:r>
          </w:p>
        </w:tc>
        <w:tc>
          <w:tcPr>
            <w:vAlign w:val="center"/>
          </w:tcPr>
          <w:p w:rsidR="00000000" w:rsidDel="00000000" w:rsidP="00000000" w:rsidRDefault="00000000" w:rsidRPr="00000000">
            <w:pPr>
              <w:spacing w:line="264" w:lineRule="auto"/>
              <w:contextualSpacing w:val="0"/>
            </w:pPr>
            <w:r w:rsidDel="00000000" w:rsidR="00000000" w:rsidRPr="00000000">
              <w:rPr>
                <w:rFonts w:ascii="Tahoma" w:cs="Tahoma" w:eastAsia="Tahoma" w:hAnsi="Tahoma"/>
                <w:sz w:val="22"/>
                <w:szCs w:val="22"/>
                <w:rtl w:val="0"/>
              </w:rPr>
              <w:t xml:space="preserve">հազվադեպ</w:t>
            </w:r>
          </w:p>
        </w:tc>
      </w:tr>
      <w:tr>
        <w:trPr>
          <w:trHeight w:val="280" w:hRule="atLeast"/>
        </w:trPr>
        <w:tc>
          <w:tcPr>
            <w:vAlign w:val="center"/>
          </w:tcPr>
          <w:p w:rsidR="00000000" w:rsidDel="00000000" w:rsidP="00000000" w:rsidRDefault="00000000" w:rsidRPr="00000000">
            <w:pPr>
              <w:spacing w:line="264" w:lineRule="auto"/>
              <w:contextualSpacing w:val="0"/>
              <w:jc w:val="center"/>
            </w:pPr>
            <w:r w:rsidDel="00000000" w:rsidR="00000000" w:rsidRPr="00000000">
              <w:rPr>
                <w:sz w:val="22"/>
                <w:szCs w:val="22"/>
                <w:rtl w:val="0"/>
              </w:rPr>
              <w:t xml:space="preserve">205-1075</w:t>
            </w:r>
          </w:p>
        </w:tc>
        <w:tc>
          <w:tcPr>
            <w:vAlign w:val="center"/>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Հազվադեպ բազալտի լավային հոսքերում, անդեզիտներում և դիորիտներում ներառված տուֆ</w:t>
            </w:r>
            <w:r w:rsidDel="00000000" w:rsidR="00000000" w:rsidRPr="00000000">
              <w:rPr>
                <w:rtl w:val="0"/>
              </w:rPr>
            </w:r>
          </w:p>
        </w:tc>
      </w:tr>
      <w:tr>
        <w:trPr>
          <w:trHeight w:val="280" w:hRule="atLeast"/>
        </w:trPr>
        <w:tc>
          <w:tcPr>
            <w:vAlign w:val="center"/>
          </w:tcPr>
          <w:p w:rsidR="00000000" w:rsidDel="00000000" w:rsidP="00000000" w:rsidRDefault="00000000" w:rsidRPr="00000000">
            <w:pPr>
              <w:spacing w:line="264" w:lineRule="auto"/>
              <w:contextualSpacing w:val="0"/>
              <w:jc w:val="center"/>
            </w:pPr>
            <w:r w:rsidDel="00000000" w:rsidR="00000000" w:rsidRPr="00000000">
              <w:rPr>
                <w:sz w:val="22"/>
                <w:szCs w:val="22"/>
                <w:rtl w:val="0"/>
              </w:rPr>
              <w:t xml:space="preserve">1075-1124</w:t>
            </w:r>
          </w:p>
        </w:tc>
        <w:tc>
          <w:tcPr>
            <w:vAlign w:val="center"/>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Հազվադեպ անդեզիտներում և դիորիտներում ներառված տուֆ </w:t>
            </w:r>
            <w:r w:rsidDel="00000000" w:rsidR="00000000" w:rsidRPr="00000000">
              <w:rPr>
                <w:rtl w:val="0"/>
              </w:rPr>
            </w:r>
          </w:p>
        </w:tc>
      </w:tr>
      <w:tr>
        <w:trPr>
          <w:trHeight w:val="280" w:hRule="atLeast"/>
        </w:trPr>
        <w:tc>
          <w:tcPr>
            <w:vAlign w:val="center"/>
          </w:tcPr>
          <w:p w:rsidR="00000000" w:rsidDel="00000000" w:rsidP="00000000" w:rsidRDefault="00000000" w:rsidRPr="00000000">
            <w:pPr>
              <w:spacing w:line="264" w:lineRule="auto"/>
              <w:contextualSpacing w:val="0"/>
              <w:jc w:val="center"/>
            </w:pPr>
            <w:r w:rsidDel="00000000" w:rsidR="00000000" w:rsidRPr="00000000">
              <w:rPr>
                <w:sz w:val="22"/>
                <w:szCs w:val="22"/>
                <w:rtl w:val="0"/>
              </w:rPr>
              <w:t xml:space="preserve">1124-1180</w:t>
            </w:r>
          </w:p>
        </w:tc>
        <w:tc>
          <w:tcPr>
            <w:vAlign w:val="center"/>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Գրանիտ</w:t>
            </w:r>
            <w:r w:rsidDel="00000000" w:rsidR="00000000" w:rsidRPr="00000000">
              <w:rPr>
                <w:rtl w:val="0"/>
              </w:rPr>
            </w:r>
          </w:p>
        </w:tc>
      </w:tr>
      <w:tr>
        <w:trPr>
          <w:trHeight w:val="280" w:hRule="atLeast"/>
        </w:trPr>
        <w:tc>
          <w:tcPr>
            <w:vAlign w:val="center"/>
          </w:tcPr>
          <w:p w:rsidR="00000000" w:rsidDel="00000000" w:rsidP="00000000" w:rsidRDefault="00000000" w:rsidRPr="00000000">
            <w:pPr>
              <w:spacing w:line="264" w:lineRule="auto"/>
              <w:contextualSpacing w:val="0"/>
              <w:jc w:val="center"/>
            </w:pPr>
            <w:r w:rsidDel="00000000" w:rsidR="00000000" w:rsidRPr="00000000">
              <w:rPr>
                <w:sz w:val="22"/>
                <w:szCs w:val="22"/>
                <w:rtl w:val="0"/>
              </w:rPr>
              <w:t xml:space="preserve">1180-1500</w:t>
            </w:r>
          </w:p>
        </w:tc>
        <w:tc>
          <w:tcPr>
            <w:vAlign w:val="center"/>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Մետա-նստվածքներ (միկա-շիստ, մարմար)</w:t>
            </w:r>
            <w:r w:rsidDel="00000000" w:rsidR="00000000" w:rsidRPr="00000000">
              <w:rPr>
                <w:rtl w:val="0"/>
              </w:rPr>
            </w:r>
          </w:p>
        </w:tc>
      </w:tr>
    </w:tbl>
    <w:p w:rsidR="00000000" w:rsidDel="00000000" w:rsidP="00000000" w:rsidRDefault="00000000" w:rsidRPr="00000000">
      <w:pPr>
        <w:tabs>
          <w:tab w:val="right" w:pos="8505"/>
        </w:tabs>
        <w:spacing w:after="140" w:before="60" w:lineRule="auto"/>
        <w:ind w:left="720" w:firstLine="0"/>
        <w:contextualSpacing w:val="0"/>
      </w:pPr>
      <w:r w:rsidDel="00000000" w:rsidR="00000000" w:rsidRPr="00000000">
        <w:rPr>
          <w:rFonts w:ascii="Calibri" w:cs="Calibri" w:eastAsia="Calibri" w:hAnsi="Calibri"/>
          <w:sz w:val="22"/>
          <w:szCs w:val="22"/>
          <w:rtl w:val="0"/>
        </w:rPr>
        <w:t xml:space="preserve">CHF = Casing Head Flange</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keepNext w:val="1"/>
        <w:spacing w:after="200" w:before="200" w:line="276" w:lineRule="auto"/>
        <w:contextualSpacing w:val="0"/>
        <w:jc w:val="both"/>
      </w:pPr>
      <w:bookmarkStart w:colFirst="0" w:colLast="0" w:name="_1t3h5sf" w:id="7"/>
      <w:bookmarkEnd w:id="7"/>
      <w:r w:rsidDel="00000000" w:rsidR="00000000" w:rsidRPr="00000000">
        <w:rPr>
          <w:rtl w:val="0"/>
        </w:rPr>
      </w:r>
    </w:p>
    <w:p w:rsidR="00000000" w:rsidDel="00000000" w:rsidP="00000000" w:rsidRDefault="00000000" w:rsidRPr="00000000">
      <w:pPr>
        <w:tabs>
          <w:tab w:val="right" w:pos="8505"/>
        </w:tabs>
        <w:spacing w:after="140" w:before="60" w:lineRule="auto"/>
        <w:ind w:left="720" w:firstLine="0"/>
        <w:contextualSpacing w:val="0"/>
      </w:pPr>
      <w:r w:rsidDel="00000000" w:rsidR="00000000" w:rsidRPr="00000000">
        <w:rPr>
          <w:rtl w:val="0"/>
        </w:rPr>
      </w:r>
    </w:p>
    <w:p w:rsidR="00000000" w:rsidDel="00000000" w:rsidP="00000000" w:rsidRDefault="00000000" w:rsidRPr="00000000">
      <w:pPr>
        <w:tabs>
          <w:tab w:val="right" w:pos="8505"/>
        </w:tabs>
        <w:spacing w:after="140" w:before="60" w:lineRule="auto"/>
        <w:ind w:left="720" w:firstLine="0"/>
        <w:contextualSpacing w:val="0"/>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B-1 հորի լիթոլոգիան զգալիորեն տարբերվում է B-4ի(~1.5կմ արևմուտք) զեկուցված լիթոլոգիայից: B-4ում հանդիպում են ալյուվիում և հրաբխային նստվածքներ մինչև 123մ և ապա` քվարց մոնզանիտ/գրանոսյենիտի ներխուժող շերտ 123մ-ից մինչև 1000մ ԸԽ (ընդհանուր խորություն): Լիթոլոգիաների միջև տարբերությունը կարող է վերագրվել հրաբխային տեղանքի երկրաբանական բազմազանությանը և այն փաստին, որ B1ը հորատվել էր ընդարձակ ճեղքվածքներով ավազանում, որը շատ հավանական է, որ ունենա ցած իջնող դիրք`  B4ի դիրքի հարաբերությամբ և, ինչպես ճանաչվել է Gravity մոդելավորման կողմից, ունի ավելի խորը հիմնային կապ (Georisk, 2012;White et al, 2015):</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oh49c7fiizjo" w:id="8"/>
      <w:bookmarkEnd w:id="8"/>
      <w:r w:rsidDel="00000000" w:rsidR="00000000" w:rsidRPr="00000000">
        <w:rPr>
          <w:vertAlign w:val="baseline"/>
          <w:rtl w:val="0"/>
        </w:rPr>
        <w:t xml:space="preserve">Հորատման ուսումնասիրություններ</w:t>
      </w:r>
    </w:p>
    <w:p w:rsidR="00000000" w:rsidDel="00000000" w:rsidP="00000000" w:rsidRDefault="00000000" w:rsidRPr="00000000">
      <w:pPr>
        <w:widowControl w:val="0"/>
        <w:spacing w:after="7" w:before="7" w:line="360" w:lineRule="auto"/>
        <w:ind w:left="1080"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ՋեյԱրՋի Էներջին ուղղակիորեն ներառված չէր հորատման աշխատանքներում: ՋեյԱրՋի Էներջիի երկրաբանն ուղարկվել էր արտադրության գոտի` օգնելու իրականացնել բեկորների վելուծություն, հորատման զեկույցներից կազմել եզրակացություններ և օգնել քննարկման ենթակա այլ տարածքներում, որտեղ դրա կարիքը կար: Հետևյալ հատվածները ներկայացնում են այդ եզրակացությունների ամփոփումն ու վերլուծությունները: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60j2y3jntng4" w:id="9"/>
      <w:bookmarkEnd w:id="9"/>
      <w:r w:rsidDel="00000000" w:rsidR="00000000" w:rsidRPr="00000000">
        <w:rPr>
          <w:vertAlign w:val="baseline"/>
          <w:rtl w:val="0"/>
        </w:rPr>
        <w:t xml:space="preserve">Գազ</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B1 հորի հորատման ընթացքում քիչ քանակությամբ գազ է հայտնաբերվել` ցեխի հետազոտող բաժնի գրանցող սարքերի կողմից: Սրա միակ բացառությունը 1106մ-ի վրա հորատման ընթացքում է հանդիպել, երբ առաջացավ ընդհանուր կորուստներ և H</w:t>
      </w:r>
      <w:r w:rsidDel="00000000" w:rsidR="00000000" w:rsidRPr="00000000">
        <w:rPr>
          <w:rFonts w:ascii="Calibri" w:cs="Calibri" w:eastAsia="Calibri" w:hAnsi="Calibri"/>
          <w:b w:val="0"/>
          <w:color w:val="000000"/>
          <w:sz w:val="22"/>
          <w:szCs w:val="22"/>
          <w:highlight w:val="white"/>
          <w:vertAlign w:val="subscript"/>
          <w:rtl w:val="0"/>
        </w:rPr>
        <w:t xml:space="preserve">2</w:t>
      </w:r>
      <w:r w:rsidDel="00000000" w:rsidR="00000000" w:rsidRPr="00000000">
        <w:rPr>
          <w:rFonts w:ascii="Calibri" w:cs="Calibri" w:eastAsia="Calibri" w:hAnsi="Calibri"/>
          <w:b w:val="0"/>
          <w:color w:val="000000"/>
          <w:sz w:val="22"/>
          <w:szCs w:val="22"/>
          <w:highlight w:val="white"/>
          <w:vertAlign w:val="baseline"/>
          <w:rtl w:val="0"/>
        </w:rPr>
        <w:t xml:space="preserve">S գազի արտահոսք գրանցվեց (&gt;50միլիոներորդական, ինչը գրանցող սարքի առավելագույն սահմանն էր), որը համանման էր թերթաքարի հարիչի արտադրած մուգ սև հեղուկին: Սա պարբերաբար պատահում էր մակերեսային հորատման ընթացքում: Այս գոտին ընկած է մետա-նստվածքային խմբի մեջ, որ ներառում է դոլոմիտ մարմար, խճաժայռ և օֆոլիտ:</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contextualSpacing w:val="0"/>
      </w:pPr>
      <w:bookmarkStart w:colFirst="0" w:colLast="0" w:name="_5fogjxhfssvl" w:id="10"/>
      <w:bookmarkEnd w:id="10"/>
      <w:r w:rsidDel="00000000" w:rsidR="00000000" w:rsidRPr="00000000">
        <w:rPr>
          <w:vertAlign w:val="baseline"/>
          <w:rtl w:val="0"/>
        </w:rPr>
        <w:t xml:space="preserve">Կ</w:t>
      </w:r>
      <w:r w:rsidDel="00000000" w:rsidR="00000000" w:rsidRPr="00000000">
        <w:rPr>
          <w:rtl w:val="0"/>
        </w:rPr>
        <w:t xml:space="preserve">որսված</w:t>
      </w:r>
      <w:r w:rsidDel="00000000" w:rsidR="00000000" w:rsidRPr="00000000">
        <w:rPr>
          <w:vertAlign w:val="baseline"/>
          <w:rtl w:val="0"/>
        </w:rPr>
        <w:t xml:space="preserve"> գոտիներ</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Հորատման ընթացքում B1 հորում հանդիպել են թափանցելիության մի քանի գոտիներ, որտեղ հորատված հեղուկները մասամբ կամ ամբողջապես կլանվել էին կազմավորումների մեջ: Ներքևի Աղյուսակ 3ը ամփոփում է կլանման գոտիները, որոնք հանդիպել են հորատման ընթացքում: 850մ-ի վրա կլանման գոտին պատճառել է խողովակի խցանում և ցեմենտով ամրացվել է ավելի ուշ:</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fhfm9z1cas08" w:id="11"/>
      <w:bookmarkEnd w:id="11"/>
      <w:r w:rsidDel="00000000" w:rsidR="00000000" w:rsidRPr="00000000">
        <w:rPr>
          <w:rFonts w:ascii="Calibri" w:cs="Calibri" w:eastAsia="Calibri" w:hAnsi="Calibri"/>
          <w:sz w:val="22"/>
          <w:szCs w:val="22"/>
          <w:highlight w:val="white"/>
          <w:rtl w:val="0"/>
        </w:rPr>
        <w:t xml:space="preserve">Աղյուսակ 3: B1 հորի կլանման գոտիների ամփոփում</w:t>
      </w:r>
      <w:r w:rsidDel="00000000" w:rsidR="00000000" w:rsidRPr="00000000">
        <w:rPr>
          <w:rtl w:val="0"/>
        </w:rPr>
      </w:r>
    </w:p>
    <w:tbl>
      <w:tblPr>
        <w:tblStyle w:val="Table4"/>
        <w:bidiVisual w:val="0"/>
        <w:tblW w:w="7366.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0"/>
        <w:gridCol w:w="5816"/>
        <w:tblGridChange w:id="0">
          <w:tblGrid>
            <w:gridCol w:w="1550"/>
            <w:gridCol w:w="5816"/>
          </w:tblGrid>
        </w:tblGridChange>
      </w:tblGrid>
      <w:tr>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color w:val="ffffff"/>
                <w:sz w:val="22"/>
                <w:szCs w:val="22"/>
                <w:rtl w:val="0"/>
              </w:rPr>
              <w:t xml:space="preserve">Խորությունը</w:t>
            </w:r>
            <w:r w:rsidDel="00000000" w:rsidR="00000000" w:rsidRPr="00000000">
              <w:rPr>
                <w:rFonts w:ascii="Tahoma" w:cs="Tahoma" w:eastAsia="Tahoma" w:hAnsi="Tahoma"/>
                <w:b w:val="1"/>
                <w:color w:val="ffffff"/>
                <w:sz w:val="22"/>
                <w:szCs w:val="22"/>
                <w:rtl w:val="0"/>
              </w:rPr>
              <w:t xml:space="preserve"> (մ CFH)</w:t>
            </w:r>
          </w:p>
        </w:tc>
        <w:tc>
          <w:tcPr>
            <w:shd w:fill="595959"/>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color w:val="ffffff"/>
                <w:sz w:val="22"/>
                <w:szCs w:val="22"/>
                <w:rtl w:val="0"/>
              </w:rPr>
              <w:t xml:space="preserve">Կլանում</w:t>
            </w:r>
            <w:r w:rsidDel="00000000" w:rsidR="00000000" w:rsidRPr="00000000">
              <w:rPr>
                <w:rtl w:val="0"/>
              </w:rPr>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152-155</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w:t>
            </w:r>
            <w:r w:rsidDel="00000000" w:rsidR="00000000" w:rsidRPr="00000000">
              <w:rPr>
                <w:rtl w:val="0"/>
              </w:rPr>
            </w:r>
          </w:p>
        </w:tc>
      </w:tr>
      <w:tr>
        <w:trPr>
          <w:trHeight w:val="240" w:hRule="atLeast"/>
        </w:trP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550-554</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w:t>
            </w:r>
            <w:r w:rsidDel="00000000" w:rsidR="00000000" w:rsidRPr="00000000">
              <w:rPr>
                <w:rtl w:val="0"/>
              </w:rPr>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850</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 ցեմենտապատ գոտի, խցանված խողովակ</w:t>
            </w:r>
            <w:r w:rsidDel="00000000" w:rsidR="00000000" w:rsidRPr="00000000">
              <w:rPr>
                <w:rtl w:val="0"/>
              </w:rPr>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1000-1006</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w:t>
            </w:r>
            <w:r w:rsidDel="00000000" w:rsidR="00000000" w:rsidRPr="00000000">
              <w:rPr>
                <w:rtl w:val="0"/>
              </w:rPr>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1057</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w:t>
            </w:r>
            <w:r w:rsidDel="00000000" w:rsidR="00000000" w:rsidRPr="00000000">
              <w:rPr>
                <w:rtl w:val="0"/>
              </w:rPr>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1106</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 հաջորդող հորատման ժամանակ արտադրված H</w:t>
            </w:r>
            <w:r w:rsidDel="00000000" w:rsidR="00000000" w:rsidRPr="00000000">
              <w:rPr>
                <w:sz w:val="22"/>
                <w:szCs w:val="22"/>
                <w:highlight w:val="white"/>
                <w:vertAlign w:val="subscript"/>
                <w:rtl w:val="0"/>
              </w:rPr>
              <w:t xml:space="preserve">2</w:t>
            </w:r>
            <w:r w:rsidDel="00000000" w:rsidR="00000000" w:rsidRPr="00000000">
              <w:rPr>
                <w:rFonts w:ascii="Tahoma" w:cs="Tahoma" w:eastAsia="Tahoma" w:hAnsi="Tahoma"/>
                <w:sz w:val="22"/>
                <w:szCs w:val="22"/>
                <w:highlight w:val="white"/>
                <w:rtl w:val="0"/>
              </w:rPr>
              <w:t xml:space="preserve">S և սև ջուր</w:t>
            </w:r>
            <w:r w:rsidDel="00000000" w:rsidR="00000000" w:rsidRPr="00000000">
              <w:rPr>
                <w:rtl w:val="0"/>
              </w:rPr>
            </w:r>
          </w:p>
        </w:tc>
      </w:tr>
    </w:tbl>
    <w:p w:rsidR="00000000" w:rsidDel="00000000" w:rsidP="00000000" w:rsidRDefault="00000000" w:rsidRPr="00000000">
      <w:pPr>
        <w:spacing w:after="200" w:line="276" w:lineRule="auto"/>
        <w:ind w:left="720" w:firstLine="0"/>
        <w:contextualSpacing w:val="0"/>
      </w:pPr>
      <w:r w:rsidDel="00000000" w:rsidR="00000000" w:rsidRPr="00000000">
        <w:rPr>
          <w:rFonts w:ascii="Calibri" w:cs="Calibri" w:eastAsia="Calibri" w:hAnsi="Calibri"/>
          <w:sz w:val="22"/>
          <w:szCs w:val="22"/>
          <w:rtl w:val="0"/>
        </w:rPr>
        <w:t xml:space="preserve">CHF = Casing Head Flange</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Բոլոր ընդհանուր կլանման գոտիները հայտնվել են Quaternary հրաբխային շերտում` Պալեոզոիկ հիմնային ապարների վրա, բացի 1106մ խորության վրա գտնվող գոտուց, որը արտադրում է H</w:t>
      </w:r>
      <w:r w:rsidDel="00000000" w:rsidR="00000000" w:rsidRPr="00000000">
        <w:rPr>
          <w:rFonts w:ascii="Calibri" w:cs="Calibri" w:eastAsia="Calibri" w:hAnsi="Calibri"/>
          <w:b w:val="0"/>
          <w:color w:val="000000"/>
          <w:sz w:val="22"/>
          <w:szCs w:val="22"/>
          <w:highlight w:val="white"/>
          <w:vertAlign w:val="subscript"/>
          <w:rtl w:val="0"/>
        </w:rPr>
        <w:t xml:space="preserve">2</w:t>
      </w:r>
      <w:r w:rsidDel="00000000" w:rsidR="00000000" w:rsidRPr="00000000">
        <w:rPr>
          <w:rFonts w:ascii="Calibri" w:cs="Calibri" w:eastAsia="Calibri" w:hAnsi="Calibri"/>
          <w:b w:val="0"/>
          <w:color w:val="000000"/>
          <w:sz w:val="22"/>
          <w:szCs w:val="22"/>
          <w:highlight w:val="white"/>
          <w:vertAlign w:val="baseline"/>
          <w:rtl w:val="0"/>
        </w:rPr>
        <w:t xml:space="preserve">S գազ և սև ջուր: Այս գոտին ընկած է մետա-նստվածքային շերտի մեջ, որ կազմված դոլոմիտ մարմար, խճաժայռ և օֆոլիտ: Եվ H</w:t>
      </w:r>
      <w:r w:rsidDel="00000000" w:rsidR="00000000" w:rsidRPr="00000000">
        <w:rPr>
          <w:rFonts w:ascii="Calibri" w:cs="Calibri" w:eastAsia="Calibri" w:hAnsi="Calibri"/>
          <w:b w:val="0"/>
          <w:color w:val="000000"/>
          <w:sz w:val="22"/>
          <w:szCs w:val="22"/>
          <w:highlight w:val="white"/>
          <w:vertAlign w:val="subscript"/>
          <w:rtl w:val="0"/>
        </w:rPr>
        <w:t xml:space="preserve">2</w:t>
      </w:r>
      <w:r w:rsidDel="00000000" w:rsidR="00000000" w:rsidRPr="00000000">
        <w:rPr>
          <w:rFonts w:ascii="Calibri" w:cs="Calibri" w:eastAsia="Calibri" w:hAnsi="Calibri"/>
          <w:b w:val="0"/>
          <w:color w:val="000000"/>
          <w:sz w:val="22"/>
          <w:szCs w:val="22"/>
          <w:highlight w:val="white"/>
          <w:vertAlign w:val="baseline"/>
          <w:rtl w:val="0"/>
        </w:rPr>
        <w:t xml:space="preserve">S գազը, և սև ջուրը կարող են կապված լինել հիդրոջերմային-փոփոխվող ծծմբակիր ապարների հետ և/կամ թաղված նստվածքների մեջի օրգանական նյութերի հետ:</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p4aa4khn7han" w:id="12"/>
      <w:bookmarkEnd w:id="12"/>
      <w:r w:rsidDel="00000000" w:rsidR="00000000" w:rsidRPr="00000000">
        <w:rPr>
          <w:vertAlign w:val="baseline"/>
          <w:rtl w:val="0"/>
        </w:rPr>
        <w:t xml:space="preserve">Հորատման ջերմաստիճան</w:t>
      </w:r>
      <w:r w:rsidDel="00000000" w:rsidR="00000000" w:rsidRPr="00000000">
        <w:rPr>
          <w:rtl w:val="0"/>
        </w:rPr>
        <w:t xml:space="preserve">ային ընթացքը</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Ցեխի ներքին և ցեխից դուրս ջերմաստիճանները շարունակաբար գրանցվում են B1 հորի հորատման ընթացքում: Ցեխից դուրս գրանցված ջերմաստիճանները առհասարակ կայուն կերպով աճում են խորության հետ` մակերեսին մոտ հատվածում ~30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ից մինչև ~50C ԸԽ (ընդհանուր խորություն):  Ջերմաստիճանի ստատիկ ուսումնասիրությունը արվել է HOBO U-12-015 գրանցող սարքի տվյալներով, մինչ սպասում էին 682մ-ի վրա ամրացնող արտադրական պատյանի ցեմենտին: Այս ուսումնասիրությունը ներկայացված է Գրաֆիկ 10ում և ցույց է տալիս հատակին առավելագույնը ~42</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 և ~35</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/կմ ընդհանուր ջերմահաղորդվող ջերմաստիճանային գրադիենտ: Հաշվետվության մեջ ծանծաղ ստորերկրյա ջրերի թափանցելիությունը մինչև ~240մ խորության վրա ակնհայտ էր՝ որպես ջերմաստիճանի վերափոխման գոտի, և ընդհանուր կլանման գոտու հետ ասոցացվող թափանցելիությունը ~555մ խորության վրա աչքի է ընկնում՝ որպես ոչ ջերմահաղորդիչ գոտի: 700մ-ի վրա HOBO ջերմաստիճանը գրանցող սարքով լրացուցիչ չափվել է ջերմաստիճանը` հորատանցքի հատակին, որտեղ գրանցվել է 41.9</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HOBO ջերմաստիճանը գրանցող սարքին, ըստ զեկույցի, թույլատրվում էր 24 ժամյա հավասարակշռություն պահել հորատման խողովակի ներսում:</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kgoe3updwme" w:id="13"/>
      <w:bookmarkEnd w:id="13"/>
      <w:r w:rsidDel="00000000" w:rsidR="00000000" w:rsidRPr="00000000">
        <w:rPr>
          <w:vertAlign w:val="baseline"/>
          <w:rtl w:val="0"/>
        </w:rPr>
        <w:t xml:space="preserve">Բեկորների  նմուշներ</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Իսլանդիայի Երկրահետազոտության (ISOR) պահանջով ՋեյԱրՋին հրահանգ ստացավ օժանդակել ISORի լաբորատորիաներում հետագա անալիզներ անցկացնելու համար բեկորներ ընտրելուն: Նմուշներ հավաքվեցին 21 տարբեր խորություններից, որոնք ըստ ցեխի հետազոտման կարող էին ունենալ հիդրոջերմային փոփոխվող հանքանյութեր: Այդ խորություններն են` (մ-ով)</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xr7at4yfqzdn" w:id="14"/>
      <w:bookmarkEnd w:id="14"/>
      <w:r w:rsidDel="00000000" w:rsidR="00000000" w:rsidRPr="00000000">
        <w:rPr>
          <w:rFonts w:ascii="Calibri" w:cs="Calibri" w:eastAsia="Calibri" w:hAnsi="Calibri"/>
          <w:b w:val="0"/>
          <w:color w:val="000000"/>
          <w:sz w:val="22"/>
          <w:szCs w:val="22"/>
          <w:highlight w:val="white"/>
          <w:vertAlign w:val="baseline"/>
          <w:rtl w:val="0"/>
        </w:rPr>
        <w:t xml:space="preserve">Աղյուսակ 4:</w:t>
      </w:r>
      <w:r w:rsidDel="00000000" w:rsidR="00000000" w:rsidRPr="00000000">
        <w:rPr>
          <w:rtl w:val="0"/>
        </w:rPr>
      </w:r>
    </w:p>
    <w:tbl>
      <w:tblPr>
        <w:tblStyle w:val="Table5"/>
        <w:bidiVisual w:val="0"/>
        <w:tblW w:w="2972.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0"/>
        <w:gridCol w:w="1422"/>
        <w:tblGridChange w:id="0">
          <w:tblGrid>
            <w:gridCol w:w="1550"/>
            <w:gridCol w:w="1422"/>
          </w:tblGrid>
        </w:tblGridChange>
      </w:tblGrid>
      <w:tr>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Խորություն (m CFH)</w:t>
            </w:r>
          </w:p>
        </w:tc>
        <w:tc>
          <w:tcPr>
            <w:shd w:fill="595959"/>
          </w:tcPr>
          <w:p w:rsidR="00000000" w:rsidDel="00000000" w:rsidP="00000000" w:rsidRDefault="00000000" w:rsidRPr="00000000">
            <w:pPr>
              <w:contextualSpacing w:val="0"/>
            </w:pPr>
            <w:r w:rsidDel="00000000" w:rsidR="00000000" w:rsidRPr="00000000">
              <w:rPr>
                <w:rFonts w:ascii="Tahoma" w:cs="Tahoma" w:eastAsia="Tahoma" w:hAnsi="Tahoma"/>
                <w:b w:val="1"/>
                <w:color w:val="ffffff"/>
                <w:sz w:val="22"/>
                <w:szCs w:val="22"/>
                <w:rtl w:val="0"/>
              </w:rPr>
              <w:t xml:space="preserve">Կլանում</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120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w:t>
            </w:r>
          </w:p>
        </w:tc>
      </w:tr>
      <w:tr>
        <w:trPr>
          <w:trHeight w:val="240" w:hRule="atLeast"/>
        </w:trP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220</w:t>
            </w:r>
          </w:p>
        </w:tc>
        <w:tc>
          <w:tcPr>
            <w:vAlign w:val="bottom"/>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2</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343</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3</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411</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4</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489</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5</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580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6</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650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7</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675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8</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795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9</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815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10</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900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11</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1025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12</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1080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13</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1115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14</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1130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15</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1231</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16</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1330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17</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1367</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18</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1420</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19</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1475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20</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1495</w:t>
            </w:r>
          </w:p>
        </w:tc>
        <w:tc>
          <w:tcPr/>
          <w:p w:rsidR="00000000" w:rsidDel="00000000" w:rsidP="00000000" w:rsidRDefault="00000000" w:rsidRPr="00000000">
            <w:pPr>
              <w:contextualSpacing w:val="0"/>
            </w:pPr>
            <w:r w:rsidDel="00000000" w:rsidR="00000000" w:rsidRPr="00000000">
              <w:rPr>
                <w:rFonts w:ascii="Tahoma" w:cs="Tahoma" w:eastAsia="Tahoma" w:hAnsi="Tahoma"/>
                <w:sz w:val="22"/>
                <w:szCs w:val="22"/>
                <w:rtl w:val="0"/>
              </w:rPr>
              <w:t xml:space="preserve">Նմուշ 21</w:t>
            </w:r>
          </w:p>
        </w:tc>
      </w:tr>
    </w:tbl>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q8c3mq7kqxdl" w:id="15"/>
      <w:bookmarkEnd w:id="15"/>
      <w:r w:rsidDel="00000000" w:rsidR="00000000" w:rsidRPr="00000000">
        <w:rPr>
          <w:vertAlign w:val="baseline"/>
          <w:rtl w:val="0"/>
        </w:rPr>
        <w:t xml:space="preserve">Հորատանցքի հետազոտությունը և փորձարկումը</w:t>
      </w:r>
    </w:p>
    <w:p w:rsidR="00000000" w:rsidDel="00000000" w:rsidP="00000000" w:rsidRDefault="00000000" w:rsidRPr="00000000">
      <w:pPr>
        <w:widowControl w:val="0"/>
        <w:spacing w:after="7" w:before="7" w:line="360" w:lineRule="auto"/>
        <w:ind w:left="360"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ՋեյԱրՋի Էներջին սկսել է B1 հորի համալիր փորձարկումը 2016թ. սեպտեմբերի 23-ին: Նախապես գործի է դրվել փորձնական սարք, ապահով հետազոտության</w:t>
      </w:r>
      <w:r w:rsidDel="00000000" w:rsidR="00000000" w:rsidRPr="00000000">
        <w:rPr>
          <w:rFonts w:ascii="Calibri" w:cs="Calibri" w:eastAsia="Calibri" w:hAnsi="Calibri"/>
          <w:b w:val="1"/>
          <w:color w:val="000000"/>
          <w:sz w:val="22"/>
          <w:szCs w:val="22"/>
          <w:highlight w:val="white"/>
          <w:vertAlign w:val="baseline"/>
          <w:rtl w:val="0"/>
        </w:rPr>
        <w:t xml:space="preserve"> </w:t>
      </w:r>
      <w:r w:rsidDel="00000000" w:rsidR="00000000" w:rsidRPr="00000000">
        <w:rPr>
          <w:rFonts w:ascii="Calibri" w:cs="Calibri" w:eastAsia="Calibri" w:hAnsi="Calibri"/>
          <w:b w:val="0"/>
          <w:color w:val="000000"/>
          <w:sz w:val="22"/>
          <w:szCs w:val="22"/>
          <w:highlight w:val="white"/>
          <w:vertAlign w:val="baseline"/>
          <w:rtl w:val="0"/>
        </w:rPr>
        <w:t xml:space="preserve">համար՝ ստուգելու հորատանցքի առավելագույն բաց խորությունը: Այսպիսի խորություն է համարվել ~1490մ-ը` ներկայացնելով հատակին կուտակված ~10մ լիցքանյութ: Kuster Quantum գրանցող հիշողության սարքի միջոցով նախնական ստատիկ ճնշման- ջերմաստիճանի-պտույտների (ՃՋՊ) հաշվետվություն է կազմվել հարթ գծի վրա: Հոսքի ՃՋՊ հաշվետվությունները ամբողջացվել են 2016թ.ի սեպտեմբերի 24-ին ներարկման փորձարկման ընթացքում, որը բաղկացած էր երեք կարգի հոսքի ներարկման փորձարկումից, որին հետևում է ճնշման անկման ստուգում, որի ընթացքում Kuster սարքը կախված էր~1480մ խորությամբ հատակից ~10մ-ի վրա: </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Լրացուցիչ փորձնական սարքի գործարկումներ և տաքացման ստատիկ ուսումնասիրություններ են իրականացվել ներարկումի դադարից հետո` մոտավորապես 24րդ ժամին, 48րդ ժամին, 4րդ օրը և 6րդ օրը: Ուսումնասիրությունների միջև ընկած ժամանակահատվածում նյութը շարունակաբար լիցքավորում էր հորատանցքի հատակը, առաջացնելով աստիճանաբար ծանծաղող առավելագույն խորություններ: 48րդ ժամի, 4րդ և 6րդ օրվա ուսումնասիրությունները արվել են մինչև ~1460մ խորության վրա: Ուսումնասիրության անցկացման ամփոփումը աղյուսակների տեսքով ներկայացված է Աղյուսակ 5ում, ինչպես նաև Հավելված Ա: Աղյուսակ 7: Հորատանցքի Փորձարկման Ամփոփման մեջ:</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n6mbko1intv5" w:id="16"/>
      <w:bookmarkEnd w:id="16"/>
      <w:r w:rsidDel="00000000" w:rsidR="00000000" w:rsidRPr="00000000">
        <w:rPr>
          <w:rFonts w:ascii="Calibri" w:cs="Calibri" w:eastAsia="Calibri" w:hAnsi="Calibri"/>
          <w:sz w:val="22"/>
          <w:szCs w:val="22"/>
          <w:highlight w:val="white"/>
          <w:rtl w:val="0"/>
        </w:rPr>
        <w:t xml:space="preserve">Աղյուսակ 5: Ուսումնասիրության անցկացման ամփոփում</w:t>
      </w:r>
      <w:r w:rsidDel="00000000" w:rsidR="00000000" w:rsidRPr="00000000">
        <w:rPr>
          <w:rtl w:val="0"/>
        </w:rPr>
      </w:r>
    </w:p>
    <w:tbl>
      <w:tblPr>
        <w:tblStyle w:val="Table6"/>
        <w:bidiVisual w:val="0"/>
        <w:tblW w:w="6815.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972"/>
        <w:gridCol w:w="1565"/>
        <w:gridCol w:w="3278"/>
        <w:tblGridChange w:id="0">
          <w:tblGrid>
            <w:gridCol w:w="1972"/>
            <w:gridCol w:w="1565"/>
            <w:gridCol w:w="3278"/>
          </w:tblGrid>
        </w:tblGridChange>
      </w:tblGrid>
      <w:tr>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Ամսաթիվ</w:t>
            </w:r>
          </w:p>
        </w:tc>
        <w:tc>
          <w:tcPr>
            <w:shd w:fill="595959"/>
          </w:tcPr>
          <w:p w:rsidR="00000000" w:rsidDel="00000000" w:rsidP="00000000" w:rsidRDefault="00000000" w:rsidRPr="00000000">
            <w:pPr>
              <w:contextualSpacing w:val="0"/>
              <w:jc w:val="center"/>
            </w:pPr>
            <w:r w:rsidDel="00000000" w:rsidR="00000000" w:rsidRPr="00000000">
              <w:rPr>
                <w:b w:val="1"/>
                <w:color w:val="ffffff"/>
                <w:sz w:val="22"/>
                <w:szCs w:val="22"/>
                <w:rtl w:val="0"/>
              </w:rPr>
              <w:t xml:space="preserve">Type of Survey</w:t>
            </w:r>
          </w:p>
        </w:tc>
        <w:tc>
          <w:tcPr>
            <w:shd w:fill="595959"/>
          </w:tcPr>
          <w:p w:rsidR="00000000" w:rsidDel="00000000" w:rsidP="00000000" w:rsidRDefault="00000000" w:rsidRPr="00000000">
            <w:pPr>
              <w:contextualSpacing w:val="0"/>
              <w:jc w:val="center"/>
            </w:pPr>
            <w:r w:rsidDel="00000000" w:rsidR="00000000" w:rsidRPr="00000000">
              <w:rPr>
                <w:b w:val="1"/>
                <w:color w:val="ffffff"/>
                <w:sz w:val="22"/>
                <w:szCs w:val="22"/>
                <w:rtl w:val="0"/>
              </w:rPr>
              <w:t xml:space="preserve">Maximum Logging Depth (m CFH)</w:t>
            </w:r>
          </w:p>
        </w:tc>
      </w:tr>
      <w:tr>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23 Սեպ 2016</w:t>
            </w:r>
          </w:p>
        </w:tc>
        <w:tc>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ստատիկ </w:t>
            </w:r>
            <w:r w:rsidDel="00000000" w:rsidR="00000000" w:rsidRPr="00000000">
              <w:rPr>
                <w:rFonts w:ascii="Tahoma" w:cs="Tahoma" w:eastAsia="Tahoma" w:hAnsi="Tahoma"/>
                <w:sz w:val="22"/>
                <w:szCs w:val="22"/>
                <w:highlight w:val="white"/>
                <w:rtl w:val="0"/>
              </w:rPr>
              <w:t xml:space="preserve">ՃՋՊ</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1490</w:t>
            </w:r>
          </w:p>
        </w:tc>
      </w:tr>
      <w:tr>
        <w:trPr>
          <w:trHeight w:val="240" w:hRule="atLeast"/>
        </w:trPr>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24 Սեպ 2016</w:t>
            </w:r>
          </w:p>
        </w:tc>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Հոսք. </w:t>
            </w:r>
            <w:r w:rsidDel="00000000" w:rsidR="00000000" w:rsidRPr="00000000">
              <w:rPr>
                <w:rFonts w:ascii="Tahoma" w:cs="Tahoma" w:eastAsia="Tahoma" w:hAnsi="Tahoma"/>
                <w:sz w:val="22"/>
                <w:szCs w:val="22"/>
                <w:highlight w:val="white"/>
                <w:rtl w:val="0"/>
              </w:rPr>
              <w:t xml:space="preserve">ՃՋՊ</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1480</w:t>
            </w:r>
          </w:p>
        </w:tc>
      </w:tr>
      <w:tr>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25 Սեպ 2016</w:t>
            </w:r>
          </w:p>
        </w:tc>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ստատիկ </w:t>
            </w:r>
            <w:r w:rsidDel="00000000" w:rsidR="00000000" w:rsidRPr="00000000">
              <w:rPr>
                <w:rFonts w:ascii="Tahoma" w:cs="Tahoma" w:eastAsia="Tahoma" w:hAnsi="Tahoma"/>
                <w:sz w:val="22"/>
                <w:szCs w:val="22"/>
                <w:highlight w:val="white"/>
                <w:rtl w:val="0"/>
              </w:rPr>
              <w:t xml:space="preserve">ՃՋՊ</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1460</w:t>
            </w:r>
          </w:p>
        </w:tc>
      </w:tr>
      <w:tr>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27 Սեպ 2016</w:t>
            </w:r>
          </w:p>
        </w:tc>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ստատիկ </w:t>
            </w:r>
            <w:r w:rsidDel="00000000" w:rsidR="00000000" w:rsidRPr="00000000">
              <w:rPr>
                <w:rFonts w:ascii="Tahoma" w:cs="Tahoma" w:eastAsia="Tahoma" w:hAnsi="Tahoma"/>
                <w:sz w:val="22"/>
                <w:szCs w:val="22"/>
                <w:highlight w:val="white"/>
                <w:rtl w:val="0"/>
              </w:rPr>
              <w:t xml:space="preserve">ՃՋՊ</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1460</w:t>
            </w:r>
          </w:p>
        </w:tc>
      </w:tr>
      <w:tr>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29 Սեպ 2016</w:t>
            </w:r>
          </w:p>
        </w:tc>
        <w:tc>
          <w:tcPr>
            <w:vAlign w:val="bottom"/>
          </w:tcPr>
          <w:p w:rsidR="00000000" w:rsidDel="00000000" w:rsidP="00000000" w:rsidRDefault="00000000" w:rsidRPr="00000000">
            <w:pPr>
              <w:contextualSpacing w:val="0"/>
              <w:jc w:val="center"/>
            </w:pPr>
            <w:r w:rsidDel="00000000" w:rsidR="00000000" w:rsidRPr="00000000">
              <w:rPr>
                <w:rFonts w:ascii="Tahoma" w:cs="Tahoma" w:eastAsia="Tahoma" w:hAnsi="Tahoma"/>
                <w:sz w:val="22"/>
                <w:szCs w:val="22"/>
                <w:rtl w:val="0"/>
              </w:rPr>
              <w:t xml:space="preserve">ստատիկ </w:t>
            </w:r>
            <w:r w:rsidDel="00000000" w:rsidR="00000000" w:rsidRPr="00000000">
              <w:rPr>
                <w:rFonts w:ascii="Tahoma" w:cs="Tahoma" w:eastAsia="Tahoma" w:hAnsi="Tahoma"/>
                <w:sz w:val="22"/>
                <w:szCs w:val="22"/>
                <w:highlight w:val="white"/>
                <w:rtl w:val="0"/>
              </w:rPr>
              <w:t xml:space="preserve">ՃՋՊ</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1460</w:t>
            </w:r>
          </w:p>
        </w:tc>
      </w:tr>
    </w:tbl>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b132y5gi3kh0" w:id="17"/>
      <w:bookmarkEnd w:id="17"/>
      <w:r w:rsidDel="00000000" w:rsidR="00000000" w:rsidRPr="00000000">
        <w:rPr>
          <w:vertAlign w:val="baseline"/>
          <w:rtl w:val="0"/>
        </w:rPr>
        <w:t xml:space="preserve">Ջերմաստիճան և ճնշում</w:t>
      </w:r>
    </w:p>
    <w:p w:rsidR="00000000" w:rsidDel="00000000" w:rsidP="00000000" w:rsidRDefault="00000000" w:rsidRPr="00000000">
      <w:pPr>
        <w:widowControl w:val="0"/>
        <w:spacing w:after="7" w:before="7" w:line="360" w:lineRule="auto"/>
        <w:ind w:left="765"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96 ժամյա ուսումնասիրությունից հետո ներկայացված հաշվետվությունը ցույց է տալիս, որ 1460մ խորության վրա առավելագույն ջերմաստիճանը ~116</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է: Ստատիկ ջերմաստիճանի առաջին չորս ուսումնասիրությունները ցույց են տալիս հորատանցքի աստիճանական տաքացում, ինչպես դա կարելի է տեսնել հորատանցքի ուսումնասիրման ամփոփման մեջ` Հավելված Բ:Պատկեր 10: Հորատանցքի Փորձարկման Ամփոփման մեջ, ինչպես նաև ներքևի Պատկեր 1ում և Պատկեր 2ում:</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Առաջին և երրորդ ստատիկ ուսումնասիրություններում հանդիպող փոքր իզոջերմային անոմալիաները հավանաբար Kuster սարքի պատճառով են, որը թաղված է հորատանցքի հատակին` ցեխոտ լիցքանյութի մեջ: Երկրորդ ուսումնասիրության ժամանակ, երբ գրանցվեց ~118</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 հորատանցքի հատակի անոմալ բարձր ջերմաստիճանը կարող էր պատճառված լինել անցողիկ ջերմաստիճանային ազդեցությունների կողմից: Այս ազդեցությունները կարող են առաջանալ ավելի արագ տաքացման` ջրի համեմատ ցեխի ունեցած ավելի բարձր ջերմահաղորդականության, ինչպես նաև էկզոջերմային քիմիական ռեակցիաների պատճառով: Այս էկզոթերմիկ քիմիական ռեակցիաները կարող են պատճառված լինել բեկորների մեջ եղած հանքանյութերի և ջրի, ինչպես նաև միմյանց հետ փոխազդեցության` ինչպես օրինակ պիրիտի օքսիդացման, արդյունքում: Այս ազդեցությունները կարող են լինել կարճատև և 118</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չափումները չեն կարող ներկայացնել 1460մ խորության վրա բնական ջերմաստիճանը:</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Նախքան 2016թ.ի սեպտեմբերի 27ի (96ժամյա ուսումնասիրություն) չորրորդ ստատիկ ՃՋՊ ուսումնասիրությունը HOBO ջերմաստիճան գրանցող սարքը անց է կացվել  1470մCHF լարագծային փորձնական սարքից ներս: Սա հատակի ցեխային լիցքանյութի մեջ էր` ~10մ խորության վրա: ~1 ժամ հետո գրանցվել է 122.0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 Այս անոմալ բարձր ջերմաստիճանը կարող է վերափոխվել շարունակական ջերմաստիճանի ժամանակավոր բարձրացման` ինչպես վերը քննարկված մեխանիզմներից յուրաքանչյուրի դեպքում: Ցեխի ջերմաստիճանը հատակին կարող է որոշ ժամանակ շարունակել աճել, միգուցե օրեր կամ շաբաթներ, նախքան իջնելը մինչև բնական ջերմաստիճանը` 115-120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ընդհանուր խորության վրա:</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Ջերմաստիճանային գրադիենտը հորատանցքի հատակին` ~150մ-ի վրա հասնում է մինչև 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/կմ և նման է B4հորի հատակին ջերմաստիճանային գրադիենտին` 850մ խորության վրա (~120 </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/կմ), թեև մի փոքր ավելի ցածր է: Հորատանցքի հատակին վերջնական բնական գրադիենտը դեռ հստակ չէ, բայց այս ուժգնության ջերմաստիճանային գրադիենտները հինգ ջերմային հոսքերի ցուցիչ են և բնորոշ են ամբողջ աշխարհում երկրաջերմային համակարգերին:</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B1ում հորատանցքի հատակի ջերմաստիճանը և ջերմաստիճանային գրադիենտը հաստատում են երկրաջերմային անոմալիայի գոյությունը Քարքար երկրաջերմային դաշտում` ինչպես առաջին անգամ հայտնաբերվել է B4 հորում:</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center"/>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490065</wp:posOffset>
            </wp:positionH>
            <wp:positionV relativeFrom="paragraph">
              <wp:posOffset>19050</wp:posOffset>
            </wp:positionV>
            <wp:extent cx="4417054" cy="4509709"/>
            <wp:effectExtent b="0" l="0" r="0" t="0"/>
            <wp:wrapSquare wrapText="bothSides" distB="0" distT="0" distL="0" distR="0"/>
            <wp:docPr id="2" name="image06.png"/>
            <a:graphic>
              <a:graphicData uri="http://schemas.openxmlformats.org/drawingml/2006/picture">
                <pic:pic>
                  <pic:nvPicPr>
                    <pic:cNvPr id="0" name="image06.png"/>
                    <pic:cNvPicPr preferRelativeResize="0"/>
                  </pic:nvPicPr>
                  <pic:blipFill>
                    <a:blip r:embed="rId5"/>
                    <a:srcRect b="0" l="0" r="28903" t="0"/>
                    <a:stretch>
                      <a:fillRect/>
                    </a:stretch>
                  </pic:blipFill>
                  <pic:spPr>
                    <a:xfrm>
                      <a:off x="0" y="0"/>
                      <a:ext cx="4417054" cy="4509709"/>
                    </a:xfrm>
                    <a:prstGeom prst="rect"/>
                    <a:ln/>
                  </pic:spPr>
                </pic:pic>
              </a:graphicData>
            </a:graphic>
          </wp:anchor>
        </w:drawing>
      </w:r>
    </w:p>
    <w:p w:rsidR="00000000" w:rsidDel="00000000" w:rsidP="00000000" w:rsidRDefault="00000000" w:rsidRPr="00000000">
      <w:pPr>
        <w:widowControl w:val="0"/>
        <w:spacing w:after="7" w:before="7" w:line="360" w:lineRule="auto"/>
        <w:contextualSpacing w:val="0"/>
        <w:jc w:val="both"/>
      </w:pPr>
      <w:bookmarkStart w:colFirst="0" w:colLast="0" w:name="brkkmat4xds0" w:id="18"/>
      <w:bookmarkEnd w:id="18"/>
      <w:r w:rsidDel="00000000" w:rsidR="00000000" w:rsidRPr="00000000">
        <w:rPr>
          <w:rFonts w:ascii="Calibri" w:cs="Calibri" w:eastAsia="Calibri" w:hAnsi="Calibri"/>
          <w:b w:val="0"/>
          <w:color w:val="000000"/>
          <w:sz w:val="22"/>
          <w:szCs w:val="22"/>
          <w:highlight w:val="white"/>
          <w:vertAlign w:val="baseline"/>
          <w:rtl w:val="0"/>
        </w:rPr>
        <w:t xml:space="preserve">Գրաֆիկ 1: B1 ում չափված հորատանցքի ջերմաստիճանը {Ջերմաստիճանը (աստիճան </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խորությունը (մ)}</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 Ստորև ներկայացված աղյուսակը ամփոփում է հորատման ընթացքում հանդիպած և հորի փորձարկումով բացատրվող սնուցման գոտիները: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vei49uh64xiu" w:id="19"/>
      <w:bookmarkEnd w:id="19"/>
      <w:r w:rsidDel="00000000" w:rsidR="00000000" w:rsidRPr="00000000">
        <w:rPr>
          <w:rFonts w:ascii="Calibri" w:cs="Calibri" w:eastAsia="Calibri" w:hAnsi="Calibri"/>
          <w:sz w:val="22"/>
          <w:szCs w:val="22"/>
          <w:highlight w:val="white"/>
          <w:rtl w:val="0"/>
        </w:rPr>
        <w:t xml:space="preserve">Աղյուսակ 6: B1 հորի սնուցման գոտիների ամփոփում:</w:t>
      </w:r>
      <w:r w:rsidDel="00000000" w:rsidR="00000000" w:rsidRPr="00000000">
        <w:rPr>
          <w:rtl w:val="0"/>
        </w:rPr>
      </w:r>
    </w:p>
    <w:tbl>
      <w:tblPr>
        <w:tblStyle w:val="Table7"/>
        <w:bidiVisual w:val="0"/>
        <w:tblW w:w="6938.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550"/>
        <w:gridCol w:w="3595"/>
        <w:gridCol w:w="1793"/>
        <w:tblGridChange w:id="0">
          <w:tblGrid>
            <w:gridCol w:w="1550"/>
            <w:gridCol w:w="3595"/>
            <w:gridCol w:w="1793"/>
          </w:tblGrid>
        </w:tblGridChange>
      </w:tblGrid>
      <w:tr>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Խորություն (մ CFH)</w:t>
            </w:r>
          </w:p>
        </w:tc>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Սնուցման գոտու տեսակը</w:t>
            </w:r>
          </w:p>
        </w:tc>
        <w:tc>
          <w:tcPr>
            <w:shd w:fill="595959"/>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sz w:val="22"/>
                <w:szCs w:val="22"/>
                <w:rtl w:val="0"/>
              </w:rPr>
              <w:t xml:space="preserve">Ջերմաստիճանը (°C)</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2-240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Ծանծաղ ստորգետնյա ջրերի ապարներ</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~20</w:t>
            </w:r>
          </w:p>
        </w:tc>
      </w:tr>
      <w:tr>
        <w:trPr>
          <w:trHeight w:val="240" w:hRule="atLeast"/>
        </w:trP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555-560</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Տուֆերի ամբողջական կլանում</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~30-40</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795-1075</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Հիմնական գոտի ~850մ-ում H</w:t>
            </w:r>
            <w:r w:rsidDel="00000000" w:rsidR="00000000" w:rsidRPr="00000000">
              <w:rPr>
                <w:sz w:val="22"/>
                <w:szCs w:val="22"/>
                <w:highlight w:val="white"/>
                <w:vertAlign w:val="subscript"/>
                <w:rtl w:val="0"/>
              </w:rPr>
              <w:t xml:space="preserve">2</w:t>
            </w:r>
            <w:r w:rsidDel="00000000" w:rsidR="00000000" w:rsidRPr="00000000">
              <w:rPr>
                <w:sz w:val="22"/>
                <w:szCs w:val="22"/>
                <w:highlight w:val="white"/>
                <w:rtl w:val="0"/>
              </w:rPr>
              <w:t xml:space="preserve">S</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~60-90</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1195</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 վթարային գոտու վերին մաս (?)</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~90-100</w:t>
            </w:r>
          </w:p>
        </w:tc>
      </w:tr>
      <w:tr>
        <w:tc>
          <w:tcPr>
            <w:vAlign w:val="bottom"/>
          </w:tcPr>
          <w:p w:rsidR="00000000" w:rsidDel="00000000" w:rsidP="00000000" w:rsidRDefault="00000000" w:rsidRPr="00000000">
            <w:pPr>
              <w:contextualSpacing w:val="0"/>
              <w:jc w:val="center"/>
            </w:pPr>
            <w:r w:rsidDel="00000000" w:rsidR="00000000" w:rsidRPr="00000000">
              <w:rPr>
                <w:sz w:val="22"/>
                <w:szCs w:val="22"/>
                <w:rtl w:val="0"/>
              </w:rPr>
              <w:t xml:space="preserve">1263</w:t>
            </w:r>
          </w:p>
        </w:tc>
        <w:tc>
          <w:tcPr>
            <w:vAlign w:val="bottom"/>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sz w:val="22"/>
                <w:szCs w:val="22"/>
                <w:highlight w:val="white"/>
                <w:rtl w:val="0"/>
              </w:rPr>
              <w:t xml:space="preserve">Ամբողջական կլանում, վթարային գոտու ստորին մաս (?)</w:t>
            </w:r>
            <w:r w:rsidDel="00000000" w:rsidR="00000000" w:rsidRPr="00000000">
              <w:rPr>
                <w:rtl w:val="0"/>
              </w:rPr>
            </w:r>
          </w:p>
        </w:tc>
        <w:tc>
          <w:tcPr/>
          <w:p w:rsidR="00000000" w:rsidDel="00000000" w:rsidP="00000000" w:rsidRDefault="00000000" w:rsidRPr="00000000">
            <w:pPr>
              <w:contextualSpacing w:val="0"/>
              <w:jc w:val="center"/>
            </w:pPr>
            <w:r w:rsidDel="00000000" w:rsidR="00000000" w:rsidRPr="00000000">
              <w:rPr>
                <w:sz w:val="22"/>
                <w:szCs w:val="22"/>
                <w:rtl w:val="0"/>
              </w:rPr>
              <w:t xml:space="preserve">~100-110</w:t>
            </w:r>
          </w:p>
        </w:tc>
      </w:tr>
    </w:tbl>
    <w:p w:rsidR="00000000" w:rsidDel="00000000" w:rsidP="00000000" w:rsidRDefault="00000000" w:rsidRPr="00000000">
      <w:pPr>
        <w:spacing w:after="200" w:line="276" w:lineRule="auto"/>
        <w:ind w:left="720" w:firstLine="0"/>
        <w:contextualSpacing w:val="0"/>
      </w:pPr>
      <w:r w:rsidDel="00000000" w:rsidR="00000000" w:rsidRPr="00000000">
        <w:rPr>
          <w:rFonts w:ascii="Calibri" w:cs="Calibri" w:eastAsia="Calibri" w:hAnsi="Calibri"/>
          <w:sz w:val="22"/>
          <w:szCs w:val="22"/>
          <w:rtl w:val="0"/>
        </w:rPr>
        <w:t xml:space="preserve">CHF = Casing Head Flange</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Աղյուսակ 6: B1 հորի սնուցման գոտիների ամփոփում:</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Առավելագույն ստատիկ ճնշումը գրանցվել է հինգերորդ ստատիկ ուսումնասիրության (հնգօրյա ուսումնասիրություն) ընթացքում, երբ ~1460 մ խորության վրա չափվել է 130 բար ճնշում: Սա համապատասխանում է. ~113 մ խորության վրա ջրի ստատիկ մակարդակին: Ջրի ստատիկ մակարդակները աստիճանաբար ծանծաղել են հինգ ստատիկ ուսումնասիրությունների միջև ընկած ժամանակահատվածում` ցույց տալով, որ հորը լցվում է հեղուկով: Ջրի մակարդակի աճը նաև մասամբ հորատանցքում տաքացման արդյունքում ջրի ջերմային ընդարձակման պատճառով է: Ստորև բերված Պատկեր 2ը ցույց է տալիս այս ստատիկ ճնշումը</w:t>
      </w:r>
    </w:p>
    <w:p w:rsidR="00000000" w:rsidDel="00000000" w:rsidP="00000000" w:rsidRDefault="00000000" w:rsidRPr="00000000">
      <w:pPr>
        <w:pStyle w:val="Heading2"/>
        <w:widowControl w:val="0"/>
        <w:spacing w:after="7" w:before="7" w:line="360" w:lineRule="auto"/>
        <w:contextualSpacing w:val="0"/>
        <w:jc w:val="both"/>
      </w:pPr>
      <w:bookmarkStart w:colFirst="0" w:colLast="0" w:name="_nhe8ip5q75am" w:id="20"/>
      <w:bookmarkEnd w:id="20"/>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ozq07h31hthl" w:id="21"/>
      <w:bookmarkEnd w:id="21"/>
      <w:r w:rsidDel="00000000" w:rsidR="00000000" w:rsidRPr="00000000">
        <w:rPr>
          <w:vertAlign w:val="baseline"/>
          <w:rtl w:val="0"/>
        </w:rPr>
        <w:t xml:space="preserve">Թափանցելիություն</w:t>
      </w:r>
    </w:p>
    <w:p w:rsidR="00000000" w:rsidDel="00000000" w:rsidP="00000000" w:rsidRDefault="00000000" w:rsidRPr="00000000">
      <w:pPr>
        <w:widowControl w:val="0"/>
        <w:spacing w:after="7" w:before="7" w:line="360" w:lineRule="auto"/>
        <w:ind w:left="765"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Համալիր փորձարկումը հանգեցրեց ճնշման անկման մի լավ փորձարկման (PFO), որը ցույց է տրված Պատկեր 3ում: Գրանցվել է ճնշման անկում 2.6 բար-ից, երբ պոմպը անջատված էր 320լ/ր հոսքից, տալով 2l/s.b 7t/h.b ներարկունակություն: Ըստ երկրաջերմային հոսքի առաջացման ստանդարտների սա համարվում է ցածր թափանցելիություն: PFOն ցույց է տալիս փորձարկման վերջում թեթևակի շեղում: Սա շատ տարածված է ներքին հոսք ունեցող հորերում, և արտացոլում է հորի ներսում փոփոխվող հիդրոստատիկ գրադիենտը: Պատկեր 1ում կարելի է տեսնել, որ հորատանցքի ջերմաստիճաները սեպտեմբերի 24ին անցկացված փորձարկման ընթացքում դեռ փոփոխվում էին: </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0</wp:posOffset>
            </wp:positionH>
            <wp:positionV relativeFrom="paragraph">
              <wp:posOffset>103043</wp:posOffset>
            </wp:positionV>
            <wp:extent cx="4954079" cy="3600000"/>
            <wp:effectExtent b="0" l="0" r="0" t="0"/>
            <wp:wrapSquare wrapText="bothSides" distB="0" distT="0" distL="0" distR="0"/>
            <wp:docPr id="3" name="image07.png"/>
            <a:graphic>
              <a:graphicData uri="http://schemas.openxmlformats.org/drawingml/2006/picture">
                <pic:pic>
                  <pic:nvPicPr>
                    <pic:cNvPr id="0" name="image07.png"/>
                    <pic:cNvPicPr preferRelativeResize="0"/>
                  </pic:nvPicPr>
                  <pic:blipFill>
                    <a:blip r:embed="rId6"/>
                    <a:srcRect b="0" l="0" r="0" t="0"/>
                    <a:stretch>
                      <a:fillRect/>
                    </a:stretch>
                  </pic:blipFill>
                  <pic:spPr>
                    <a:xfrm>
                      <a:off x="0" y="0"/>
                      <a:ext cx="4954079" cy="3600000"/>
                    </a:xfrm>
                    <a:prstGeom prst="rect"/>
                    <a:ln/>
                  </pic:spPr>
                </pic:pic>
              </a:graphicData>
            </a:graphic>
          </wp:anchor>
        </w:drawing>
      </w:r>
    </w:p>
    <w:p w:rsidR="00000000" w:rsidDel="00000000" w:rsidP="00000000" w:rsidRDefault="00000000" w:rsidRPr="00000000">
      <w:pPr>
        <w:widowControl w:val="0"/>
        <w:spacing w:after="7" w:before="7" w:line="360" w:lineRule="auto"/>
        <w:contextualSpacing w:val="0"/>
        <w:jc w:val="left"/>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left"/>
      </w:pPr>
      <w:bookmarkStart w:colFirst="0" w:colLast="0" w:name="wu27dfd6lcbu" w:id="22"/>
      <w:bookmarkEnd w:id="22"/>
      <w:r w:rsidDel="00000000" w:rsidR="00000000" w:rsidRPr="00000000">
        <w:rPr>
          <w:rFonts w:ascii="Calibri" w:cs="Calibri" w:eastAsia="Calibri" w:hAnsi="Calibri"/>
          <w:b w:val="0"/>
          <w:color w:val="000000"/>
          <w:sz w:val="22"/>
          <w:szCs w:val="22"/>
          <w:highlight w:val="white"/>
          <w:vertAlign w:val="baseline"/>
          <w:rtl w:val="0"/>
        </w:rPr>
        <w:t xml:space="preserve">Պատկեր 3: Ճնշման անկում { Ճնշում(բար) ժամանակ (ժ,ր)       </w:t>
      </w:r>
      <w:r w:rsidDel="00000000" w:rsidR="00000000" w:rsidRPr="00000000">
        <w:rPr>
          <w:rtl w:val="0"/>
        </w:rPr>
      </w:r>
    </w:p>
    <w:p w:rsidR="00000000" w:rsidDel="00000000" w:rsidP="00000000" w:rsidRDefault="00000000" w:rsidRPr="00000000">
      <w:pPr>
        <w:keepNext w:val="1"/>
        <w:spacing w:after="200" w:line="276" w:lineRule="auto"/>
        <w:contextualSpacing w:val="0"/>
        <w:jc w:val="center"/>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Հինգ հորատման փուլերից երեքը ունեին պտտվող չափիչ սարքի գործածելի տվյալներ, որոնք ցուցադրված են ստորև բերված պատկերներում: 1 և 2 փուլերը չեն ապահովել պտտվող չափիչ սարքի կիրառելի տվյալներ` հորի ցածր թափանցելիության և 1 փուլում ճախարակի հատվածի սխալ աշխատանքի պատճառով: Հաջորդող երեք փուլերը գրանցել են որակյալ տվյալներ և ապահովել միմյանց շատ նման արդյունքներ:</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Պտտվող մեխանիզմի գրանցած տվյալների և ջերմաստիճանի փոփոխականության վերլուծությունը թույլ է տալիս իրականացնել թափանցելիության միջանկյալ հատվածների նույնականացում: Բոլոր հինգ փուլերում հորում գոյություն ունի ներքին հոսք. ջուրը ներս է հոսում վերին գոտում` տարածվելով հենց խողովակի պատյանի տակից` մոտավորապես 700-815 մ խորության վրա: Գլխավոր մուտք է համարվում ~795մ-ի վրա գտնվող գոտին, որտեղ պտտվող սարքի գրանցած տվյալները ցույց են տալիս, որ դեպի ~1075մ- վրա արտահոսքի գոտի կա ներհոսք: Հոսքը կազմում է մոտավորապես 80լ/ր: Չնայած պտտվող սարքի տվյալները անբավարար էին առաջին երկու փուլերում, այս փուլերում ջերմաստիճանի պրոֆիլը համապատասխանում է հաջորդող երեք հոսքերի պրոֆիլներին: Այս գերակշռող սնուցման գոտին համարվում է 90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ից քիչ (և հավանաբար 70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ին մոտ) և երկրաջերմային էլեկտրաէներգիայի արտադրությունում հետաքրքրական գոտի չի համարվում, չնայած այն կարող էր ուղղակիորեն օգտագործվել/ կիրառվել շրջակայքի ջեռուցման նպատակով:</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Երկրորդական սնուցման գոտիներ գոյություն ունեն 1195մ և 1263մ խորությունների վրա:  Սա առնչվում է գրանիտային մարմնի և մետանստվածքների շարքի ապարների ` ներառյալ դոլոմիտ մարմարի, gr,,,ophio,,,, շրջակայքում լիթոլոգիական փոփոխությունների հետ: Այս լիթոլոգիաները կարող են լինել տեղում կամ կարող են իրենցից ներկայացնել ապարի էկզոտիկ բլոկ, որ այս տարածք է տեղափոխվել սխալ տեղաշարժման հետևանքով: Թափանցելիությունը հաճախ խոչընդոտվում է ընդարձակ վթարային հարթություններում կամ վթարային հարթությունների հարակից ճեղքվածքներ ունեցող վնասված գոտում:</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Պտտվող սարքի տվյալները ցույց են տալիս, որ հեղուկը կարող է հոսել հորատանցքն ի վեր` 1263մ-ից և դուրս գալ 1195մ խորության վրա: Այս երկու սնուցման գոտիներում ջերմաստիճանը կարող է լինել ~100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Պարզվում է, որ 1263մ-ից ցած` հորի հատակը ամբողջապես անթափանցելի է: Այնուամենայնիվ ուսումնասիրությունների միջև ընկած հատվածում 1470մ խորության վրա նկատված արագ տաքացումը ենթադրում է, որ հնարավոր է գոյություն ունենա որոշակի դինամիկ հովացման ազդեցություն, որն առնչվում է հորի հատակին երկրորդական թափանցելիության հետ, ինչը ժամանակի ընթացքում նվազում է:</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Վերին շերտում ներհոսքի ջերմաստիճանը վերջին պրոֆիլում մոտավորապես 60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է: Ձևավորման ավելի ցածր գոտում ջերմաստիճանն անորոշ է դառնում հորի ներսում հոսքի առկայության պատճառով, սակայն, հիմնվելով դրա ներքևի ջերմաստիճանների վրա, դա պետք է լինի մոտավորապես 90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Եթե հորն արտահոսք ունենա, այն կարտադրի վերին և ստորին գոտիների հեղուկի խառնորդ, ենթադրվում է` մոտավորապես 75C ջերմաստիճանով:</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Պտտվող սարքի գրանցած արդյունքները ցույցադրված են հետևյալ երեք պատկերներում: Պտտվող սարքի տվյալները վեր են լուծվել` կիրառելով Մ.Ա.Գրանտի և Փ.Ֆ. Բիքսլիի մեթոդը` &lt;&lt;Պտտվող սարքի պրոֆիլի վերլուծության բարելավված ալգորիթմ&gt;&gt;: Գոյություն ունի մեկ անցում` վերև, և այսպիսով` պտտվող չափիչ սարքի գծային մոդելն է օգտագործվել: Արդյունքների մեջ կային շեղումներ և դրանք հարմարեցվել էին պատյանի ներսում զրո հոսքի համար: Բոլոր երեք դեպքերում միջնաշերտի վերին հատվածում կար շրջանառություն` միջնաշերտի ներսում՝ հոսք դեպի վեր և միջնաշերտի և պատյանի միջև` շրջանակի մեջ՝ հոսք դեպի ներքև: Այսպիսի շրջանառությունը շատ տարածված է և պետք է անտեսել: Պտտվող սարքի տվյալների վերլուծությունը որոշվում է` տարածելով ստանդարտ շեղումը հաշվարկված արագության վրա:</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19050</wp:posOffset>
            </wp:positionH>
            <wp:positionV relativeFrom="paragraph">
              <wp:posOffset>19050</wp:posOffset>
            </wp:positionV>
            <wp:extent cx="5399730" cy="5029200"/>
            <wp:effectExtent b="0" l="0" r="0" t="0"/>
            <wp:wrapSquare wrapText="bothSides" distB="0" distT="0" distL="0" distR="0"/>
            <wp:docPr id="5" name="image09.png"/>
            <a:graphic>
              <a:graphicData uri="http://schemas.openxmlformats.org/drawingml/2006/picture">
                <pic:pic>
                  <pic:nvPicPr>
                    <pic:cNvPr id="0" name="image09.png"/>
                    <pic:cNvPicPr preferRelativeResize="0"/>
                  </pic:nvPicPr>
                  <pic:blipFill>
                    <a:blip r:embed="rId7"/>
                    <a:srcRect b="0" l="0" r="22092" t="0"/>
                    <a:stretch>
                      <a:fillRect/>
                    </a:stretch>
                  </pic:blipFill>
                  <pic:spPr>
                    <a:xfrm>
                      <a:off x="0" y="0"/>
                      <a:ext cx="5399730" cy="5029200"/>
                    </a:xfrm>
                    <a:prstGeom prst="rect"/>
                    <a:ln/>
                  </pic:spPr>
                </pic:pic>
              </a:graphicData>
            </a:graphic>
          </wp:anchor>
        </w:drawing>
      </w:r>
    </w:p>
    <w:p w:rsidR="00000000" w:rsidDel="00000000" w:rsidP="00000000" w:rsidRDefault="00000000" w:rsidRPr="00000000">
      <w:pPr>
        <w:widowControl w:val="0"/>
        <w:spacing w:after="7" w:before="7" w:line="360" w:lineRule="auto"/>
        <w:contextualSpacing w:val="0"/>
        <w:jc w:val="both"/>
      </w:pPr>
      <w:bookmarkStart w:colFirst="0" w:colLast="0" w:name="11wz9awf13me" w:id="23"/>
      <w:bookmarkEnd w:id="23"/>
      <w:r w:rsidDel="00000000" w:rsidR="00000000" w:rsidRPr="00000000">
        <w:rPr>
          <w:rFonts w:ascii="Calibri" w:cs="Calibri" w:eastAsia="Calibri" w:hAnsi="Calibri"/>
          <w:b w:val="0"/>
          <w:color w:val="000000"/>
          <w:sz w:val="22"/>
          <w:szCs w:val="22"/>
          <w:highlight w:val="white"/>
          <w:vertAlign w:val="baseline"/>
          <w:rtl w:val="0"/>
        </w:rPr>
        <w:t xml:space="preserve">Պատկեր 4: Ջերմաստիճանը (աստիճանC) և պտտվող սարքի տվյալները (մ/վ) ընդդեմ</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խորություն(մ), փուլ 3, 2016թ. սեպտեմբերի 25</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Վերևի 4 Պատկերում դիտարկվող տվյալները 720-810մ միջանկյալ հատվածում կա ներհոսք և արտահոսք` 1065-1120մ-ի վրա: Այս գոտիների միջև հոսքը կազմում է 0.16մ/վ, որը համապատասխանում է մոտավորապես 75 լ/ր հոսքի:</w:t>
      </w:r>
    </w:p>
    <w:p w:rsidR="00000000" w:rsidDel="00000000" w:rsidP="00000000" w:rsidRDefault="00000000" w:rsidRPr="00000000">
      <w:pPr>
        <w:keepNext w:val="1"/>
        <w:spacing w:after="200" w:line="276" w:lineRule="auto"/>
        <w:contextualSpacing w:val="0"/>
        <w:jc w:val="both"/>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19050</wp:posOffset>
            </wp:positionH>
            <wp:positionV relativeFrom="paragraph">
              <wp:posOffset>19050</wp:posOffset>
            </wp:positionV>
            <wp:extent cx="5399730" cy="5308600"/>
            <wp:effectExtent b="0" l="0" r="0" t="0"/>
            <wp:wrapSquare wrapText="bothSides" distB="0" distT="0" distL="0" distR="0"/>
            <wp:docPr id="8" name="image16.png"/>
            <a:graphic>
              <a:graphicData uri="http://schemas.openxmlformats.org/drawingml/2006/picture">
                <pic:pic>
                  <pic:nvPicPr>
                    <pic:cNvPr id="0" name="image16.png"/>
                    <pic:cNvPicPr preferRelativeResize="0"/>
                  </pic:nvPicPr>
                  <pic:blipFill>
                    <a:blip r:embed="rId8"/>
                    <a:srcRect b="0" l="0" r="26078" t="0"/>
                    <a:stretch>
                      <a:fillRect/>
                    </a:stretch>
                  </pic:blipFill>
                  <pic:spPr>
                    <a:xfrm>
                      <a:off x="0" y="0"/>
                      <a:ext cx="5399730" cy="5308600"/>
                    </a:xfrm>
                    <a:prstGeom prst="rect"/>
                    <a:ln/>
                  </pic:spPr>
                </pic:pic>
              </a:graphicData>
            </a:graphic>
          </wp:anchor>
        </w:drawing>
      </w:r>
    </w:p>
    <w:p w:rsidR="00000000" w:rsidDel="00000000" w:rsidP="00000000" w:rsidRDefault="00000000" w:rsidRPr="00000000">
      <w:pPr>
        <w:widowControl w:val="0"/>
        <w:spacing w:after="7" w:before="7" w:line="360" w:lineRule="auto"/>
        <w:contextualSpacing w:val="0"/>
        <w:jc w:val="both"/>
      </w:pPr>
      <w:bookmarkStart w:colFirst="0" w:colLast="0" w:name="2hkegrzct8vz" w:id="24"/>
      <w:bookmarkEnd w:id="24"/>
      <w:r w:rsidDel="00000000" w:rsidR="00000000" w:rsidRPr="00000000">
        <w:rPr>
          <w:rFonts w:ascii="Calibri" w:cs="Calibri" w:eastAsia="Calibri" w:hAnsi="Calibri"/>
          <w:b w:val="0"/>
          <w:color w:val="000000"/>
          <w:sz w:val="22"/>
          <w:szCs w:val="22"/>
          <w:highlight w:val="white"/>
          <w:vertAlign w:val="baseline"/>
          <w:rtl w:val="0"/>
        </w:rPr>
        <w:t xml:space="preserve">Պատկեր 5: Ջերմաստիճանը (աստիճանC) և պտտվող սարքի տվյալները (մ/վ) խորության հակառակ(մ), փուլ 4, 2016թ. սեպտեմբերի 16</w:t>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Պատկեր 5ում ներկայացված տվյալները ցույց են տալիս, որ կա ներհոսք 700-815մ միջանկյալ հատվածում և 1080-1150մ-ի վրա առավելագույն արտահոսքով, և 1200-1260մ-ում հավասարակշռություն: Գոտիների միջև հոսքը կազմում է 0.18մ/վ, որը համապատասխանում է մոտավորապես 85լ/ր հոսքի:</w:t>
      </w:r>
    </w:p>
    <w:p w:rsidR="00000000" w:rsidDel="00000000" w:rsidP="00000000" w:rsidRDefault="00000000" w:rsidRPr="00000000">
      <w:pPr>
        <w:keepNext w:val="1"/>
        <w:spacing w:after="200" w:line="276" w:lineRule="auto"/>
        <w:contextualSpacing w:val="0"/>
        <w:jc w:val="both"/>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19050</wp:posOffset>
            </wp:positionH>
            <wp:positionV relativeFrom="paragraph">
              <wp:posOffset>19050</wp:posOffset>
            </wp:positionV>
            <wp:extent cx="5399730" cy="5270500"/>
            <wp:effectExtent b="0" l="0" r="0" t="0"/>
            <wp:wrapSquare wrapText="bothSides" distB="0" distT="0" distL="0" distR="0"/>
            <wp:docPr id="1" name="image05.png"/>
            <a:graphic>
              <a:graphicData uri="http://schemas.openxmlformats.org/drawingml/2006/picture">
                <pic:pic>
                  <pic:nvPicPr>
                    <pic:cNvPr id="0" name="image05.png"/>
                    <pic:cNvPicPr preferRelativeResize="0"/>
                  </pic:nvPicPr>
                  <pic:blipFill>
                    <a:blip r:embed="rId9"/>
                    <a:srcRect b="0" l="0" r="25582" t="0"/>
                    <a:stretch>
                      <a:fillRect/>
                    </a:stretch>
                  </pic:blipFill>
                  <pic:spPr>
                    <a:xfrm>
                      <a:off x="0" y="0"/>
                      <a:ext cx="5399730" cy="5270500"/>
                    </a:xfrm>
                    <a:prstGeom prst="rect"/>
                    <a:ln/>
                  </pic:spPr>
                </pic:pic>
              </a:graphicData>
            </a:graphic>
          </wp:anchor>
        </w:drawing>
      </w:r>
    </w:p>
    <w:p w:rsidR="00000000" w:rsidDel="00000000" w:rsidP="00000000" w:rsidRDefault="00000000" w:rsidRPr="00000000">
      <w:pPr>
        <w:widowControl w:val="0"/>
        <w:spacing w:after="7" w:before="7" w:line="360" w:lineRule="auto"/>
        <w:contextualSpacing w:val="0"/>
        <w:jc w:val="both"/>
      </w:pPr>
      <w:bookmarkStart w:colFirst="0" w:colLast="0" w:name="h5w6pcaptw85" w:id="25"/>
      <w:bookmarkEnd w:id="25"/>
      <w:r w:rsidDel="00000000" w:rsidR="00000000" w:rsidRPr="00000000">
        <w:rPr>
          <w:rFonts w:ascii="Calibri" w:cs="Calibri" w:eastAsia="Calibri" w:hAnsi="Calibri"/>
          <w:b w:val="0"/>
          <w:color w:val="000000"/>
          <w:sz w:val="22"/>
          <w:szCs w:val="22"/>
          <w:highlight w:val="white"/>
          <w:vertAlign w:val="baseline"/>
          <w:rtl w:val="0"/>
        </w:rPr>
        <w:t xml:space="preserve">Պատկեր 6: Ջերմաստիճանը (աստիճանC) և պտտվող սարքի տվյալները (մ/վ) խորության հակառակ(մ), փուլ 4, 2016թ. սեպտեմբերի 27</w:t>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Պատկեր 6ում ներկայացված տվյալները ցույց են տալիս, որ կա ներհոսք 730-815մ միջանկյալ հատվածում և արտահոսք` 1100-1120մ: Գոտիների միջև հոսքը կազմում է 0.18մ/վ, որը համապատասխանում է մոտավորապես 85լ/ր հոսքի:</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qoba1dms8lvz" w:id="26"/>
      <w:bookmarkEnd w:id="26"/>
      <w:r w:rsidDel="00000000" w:rsidR="00000000" w:rsidRPr="00000000">
        <w:rPr>
          <w:vertAlign w:val="baseline"/>
          <w:rtl w:val="0"/>
        </w:rPr>
        <w:t xml:space="preserve">Թարմացված կոնցեպտուալ մոդել</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0" w:before="0"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Քարքար երկրաջերմային դաշտի կոնցեպտուալ մոդելը, որ ներկայացված է Գեոռիսկի(2012) ռեսուրսների գնահատման զեկույցում, և վերանայվել է ISORի կողմից(2012), վերանայվել և թարմացվել է հասանելի սկզբնաղբյուր ծառայող զեկույցների, տվյալների փաթեթի օրիգինալ մեկնաբանության և B1ից ստացված տվյալների ինտեգրման հիման վրա: Պատրաստվել են կոնցեպտուալ մոդելը պարզաբանող լայնական հատույթներ, որոնք ցուցադրված են Պատկերներ 8ում և 9ում: AA' լայնական հատույթը անցնում է արմ-հվ-արմ դեպի արլ-հս-արլ` քարտեզագրված հս-հվ տարածվող վթարային գոտուն համարյա ուղղահայաց, և ներառում է Ջերմաղբյուր Տաք Աղբյուրը, B4 հորը, և B1 հորն ու առաջարկվող B2 հորն ընդգրկող ավազանը: BB' լայնական հատույթը անցնում է հս-հս-արմ-ից դեպի հվ-հվ-արլ` քարտեզագրված հս-հվ տարածվող վթարային գոտուն համարյա զուգահեռ` ավազանի երկու կողմերի հրաբխային գմբեթիի և B1 ու B2 հորերի միջով, և համարյա ուղղահայաց է Էրդողան Օլմեզի կողմից ներկայացված արլ-արմ հորիզոնական տեղաշարժված վթարային գոտին (Օլմեզ, անձնական հաղորդակցություն):</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Նախընտրելի կոնցեպտուալ մոդելը ներառում է անհայտ խորության վրա ջերմության աղբյուր, որն առնչվում է հրաբխային ներխուժող ապարներին և/կամ տարածաշրջանային բարձր ջերմային հոսք: Ջերմության այս աղբյուրի դիրքը կարող է լինել արլ-արմ  հորիզոնական տեղաշարժված վթարային գոտու և հս-հվ տարածվող վթարային գոտու հատման կետից ներքև: Տաք լողունակ հեղուկները` խորությունից դեպի վեր հոսելով տարածվող վթարային գոտու երկայնքով, օգտագործում են հիմնային ապարների մարմարային թափանցելի գոտիները և վթարային գոտիների միջև ընկած ճեղքվածքների ցանցերը` շրջանառության մեջ դնելու դրանք մոտավորապես 2000- 3000մ խորության վրա և 160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ից բարձր ջերմաստիճան ունեցող երկրաջերմային ռեզերվուարի հետ: Վթարային թեքությունները` հատվելով հնարավորություն են ստեղծում, որ երկրաջերմային հեղուկի վերընթաց հոսքը թափանցող շփում առաջացնի Պալեոզոիկ հիմնային ապարների և դրանցից վերև ընկած ճեղքված Quaternary հրաբխային ապարների միջև: Երկրաջերմային հեղուկը արտահոսում է հիմնային շփման գծի երկայնքով` բոլոր ուղղություններով 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-ից ցածր ջերմաստիճաններում և խառնվում է մետեորիկ ստորերկրյա ջրերին, որը հրաբխային գմբեթի և ճաքճքաց ավազանի ճեղքվածքներից ցած է հոսում: Երկրաջերմային հեղուկի արտահոսքերը  նախապես ավելի տաք էին` հարաբերականորեն կարճ մի ժամանակահատված, երբ 50-100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ջերմաստիճանի հեղուկները շրջանառվում էին ավազանի մեջ և հիդրոջերմային փոփոխության է ենթարկել բնականից ցածր դիմադրողականություն ունեցող տուֆը` այն դարձնելով անգամ ավելի ցածր դիմադրողականություն ունեցող սմեկտիտ-զեոլիտային կավ:</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Մասնատված ավազանի մեջի մետեորիկ ջուրը վերալցնում է ռեզերվուարը` ավազանի եզրերի ընդարձակ վթարային գոտիների երկայնքով:</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&gt;30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ջերմաստիճանի մի արտահոսք` թաղված օրգանական նյութերից և/կամ խորը նստվածքային աղբյուրներից անջատված CO</w:t>
      </w:r>
      <w:r w:rsidDel="00000000" w:rsidR="00000000" w:rsidRPr="00000000">
        <w:rPr>
          <w:rFonts w:ascii="Calibri" w:cs="Calibri" w:eastAsia="Calibri" w:hAnsi="Calibri"/>
          <w:b w:val="0"/>
          <w:color w:val="000000"/>
          <w:sz w:val="22"/>
          <w:szCs w:val="22"/>
          <w:highlight w:val="white"/>
          <w:vertAlign w:val="subscript"/>
          <w:rtl w:val="0"/>
        </w:rPr>
        <w:t xml:space="preserve">2</w:t>
      </w:r>
      <w:r w:rsidDel="00000000" w:rsidR="00000000" w:rsidRPr="00000000">
        <w:rPr>
          <w:rFonts w:ascii="Calibri" w:cs="Calibri" w:eastAsia="Calibri" w:hAnsi="Calibri"/>
          <w:b w:val="0"/>
          <w:color w:val="000000"/>
          <w:sz w:val="22"/>
          <w:szCs w:val="22"/>
          <w:highlight w:val="white"/>
          <w:vertAlign w:val="baseline"/>
          <w:rtl w:val="0"/>
        </w:rPr>
        <w:t xml:space="preserve"> գազի հետ միասին, հոսում է հիմնային շփման գծի երկայնքով և Ջերմաղբյուր տաք աղբյուրի երկրորդական հս-հվ վթարային գոտու մակերեսի երկայնքով դեպի արևմուտք:</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qv741e5shj5e" w:id="27"/>
      <w:bookmarkEnd w:id="27"/>
      <w:r w:rsidDel="00000000" w:rsidR="00000000" w:rsidRPr="00000000">
        <w:rPr>
          <w:vertAlign w:val="baseline"/>
          <w:rtl w:val="0"/>
        </w:rPr>
        <w:t xml:space="preserve">Քարքար: B2 հոր</w:t>
      </w:r>
    </w:p>
    <w:p w:rsidR="00000000" w:rsidDel="00000000" w:rsidP="00000000" w:rsidRDefault="00000000" w:rsidRPr="00000000">
      <w:pPr>
        <w:widowControl w:val="0"/>
        <w:spacing w:after="7" w:before="7" w:line="360" w:lineRule="auto"/>
        <w:ind w:left="1080"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B2 հորը տվյալ հորատման ծրագրում երկրորդ ուսումնասիրվող լրացուցիչ հորն է: Այս հորի տեղանքը նախապես ընտրվել էր R2E2ի կողմից և հորատումն այժմ ընթանում է B1 հորից ~400մ դեպի հարավ-արևմուտք:</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B2 հորը պետք է ենթարկվի ավելի խորը հորատման, որպեսզի հայտնաբերվեն ավելի բարձր ջերմաստիճաններ, քան B1 հորում հայտնաբերված ջերմաստիճաններն են, և փորձարկվի արլ-արմ հորիզոնական տեղաշարժված վթարային գոտու և հս-հարավ ընդարձակ վթարային գոտու հատման գծի երկայնքով թափանցող վերընթաց հոսքի կոնցեպտուալ մոդելը: B2 հորի տեղանքը, որ նախապես ընտրվել էր R2E2ի կողմից և ցույց է տրված Պատկեր 7ում, խելամիտ է դարձնում այն միտքը, որ այստեղ հանդիպում են ավելի բարձր ջերմաստիճաններ և ավելի բարձր թափանցելիություն քան B1ում: Սրա պատճառը դոմինանտ վթարային թեքությունների հատման կետին մոտ` ավազանի եզրին ունեցած դիրքն է և ավազանի ներսում շրջանառվող սառը ջրերից հեռու լինելը: Ի հավելումն սրա, B2ի տեղանքը թեթևակիորեն ավելի մոտ է B4 հորում չափված ավելի բարձր ջերմաստիճանային գրադիենտին:</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Բարձր ջերմաստիճանների բացահայտումը B2 հորի առաջնային նպատակն է:  B2 հորը պետք է հորատվի` սարքի կարողությունների առավելագույն չափով, 2000մ: Այս խորության վրա B4ում գրանցվածին նման ջերմահաղորդ ջերմաստիճանային գրադիենտը կարող էր վկայել &gt;180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 և ցույց տալ ինքնալիցքաթափման ունակությամբ օժտված հորատանցքերով բարձր ջերմաստիճանի երկրաջերմային դաշտի ներուժը: Ռեսուրսի այս տեսակը շատ ավելի հավանական է, որ տնտեսապես ավելի զարգացած և ավելի պիտանի լինի :</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B2 հորի երկրորդական նպատակն է կոմերցիոն ջերմաստիճաններում հայտնաբերել թափանցելիություն: B2ում կոմերցիոն ջերմաստիճաններում կոմերցիոն թափանցելիություն կարելի է հայտնաբերել դրա` դոմինանտ վթարային թեքությունների հատման կետում ունեցած տեղանքի շնորհիվ:</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7ugmt1nela63" w:id="28"/>
      <w:bookmarkEnd w:id="28"/>
      <w:r w:rsidDel="00000000" w:rsidR="00000000" w:rsidRPr="00000000">
        <w:rPr>
          <w:rFonts w:ascii="Calibri" w:cs="Calibri" w:eastAsia="Calibri" w:hAnsi="Calibri"/>
          <w:b w:val="0"/>
          <w:color w:val="000000"/>
          <w:sz w:val="22"/>
          <w:szCs w:val="22"/>
          <w:highlight w:val="white"/>
          <w:vertAlign w:val="baseline"/>
          <w:rtl w:val="0"/>
        </w:rPr>
        <w:t xml:space="preserve">Պատկեր 7:  Քարքար երկրաջերմային դաշտի քարտեզը: Երկրաբանական հիմնական քարտեզը` կազմված Գեոռիսկի կողմից (2009)</w:t>
      </w:r>
      <w:r w:rsidDel="00000000" w:rsidR="00000000" w:rsidRPr="00000000">
        <w:drawing>
          <wp:anchor allowOverlap="1" behindDoc="0" distB="0" distT="0" distL="0" distR="0" hidden="0" layoutInCell="0" locked="0" relativeHeight="0" simplePos="0">
            <wp:simplePos x="0" y="0"/>
            <wp:positionH relativeFrom="margin">
              <wp:posOffset>19050</wp:posOffset>
            </wp:positionH>
            <wp:positionV relativeFrom="paragraph">
              <wp:posOffset>19050</wp:posOffset>
            </wp:positionV>
            <wp:extent cx="5399730" cy="4127500"/>
            <wp:effectExtent b="0" l="0" r="0" t="0"/>
            <wp:wrapSquare wrapText="bothSides" distB="0" distT="0" distL="0" distR="0"/>
            <wp:docPr id="11" name="image21.png"/>
            <a:graphic>
              <a:graphicData uri="http://schemas.openxmlformats.org/drawingml/2006/picture">
                <pic:pic>
                  <pic:nvPicPr>
                    <pic:cNvPr id="0" name="image21.png"/>
                    <pic:cNvPicPr preferRelativeResize="0"/>
                  </pic:nvPicPr>
                  <pic:blipFill>
                    <a:blip r:embed="rId10"/>
                    <a:srcRect b="1493" l="1730" r="0" t="2164"/>
                    <a:stretch>
                      <a:fillRect/>
                    </a:stretch>
                  </pic:blipFill>
                  <pic:spPr>
                    <a:xfrm>
                      <a:off x="0" y="0"/>
                      <a:ext cx="5399730" cy="4127500"/>
                    </a:xfrm>
                    <a:prstGeom prst="rect"/>
                    <a:ln/>
                  </pic:spPr>
                </pic:pic>
              </a:graphicData>
            </a:graphic>
          </wp:anchor>
        </w:drawing>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keepNext w:val="1"/>
        <w:spacing w:after="200" w:line="276"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ofvxolu4py67" w:id="29"/>
      <w:bookmarkEnd w:id="29"/>
      <w:r w:rsidDel="00000000" w:rsidR="00000000" w:rsidRPr="00000000">
        <w:rPr>
          <w:rFonts w:ascii="Calibri" w:cs="Calibri" w:eastAsia="Calibri" w:hAnsi="Calibri"/>
          <w:b w:val="0"/>
          <w:color w:val="000000"/>
          <w:sz w:val="22"/>
          <w:szCs w:val="22"/>
          <w:highlight w:val="white"/>
          <w:vertAlign w:val="baseline"/>
          <w:rtl w:val="0"/>
        </w:rPr>
        <w:t xml:space="preserve">Պատկեր 8: AA' լայնական հատույթ,որ պարզաբանում է Քարքար երկրաջերմային դաշտի կոնցեպտուալ մոդելը</w:t>
      </w:r>
      <w:r w:rsidDel="00000000" w:rsidR="00000000" w:rsidRPr="00000000">
        <w:drawing>
          <wp:anchor allowOverlap="1" behindDoc="0" distB="0" distT="0" distL="0" distR="0" hidden="0" layoutInCell="0" locked="0" relativeHeight="0" simplePos="0">
            <wp:simplePos x="0" y="0"/>
            <wp:positionH relativeFrom="margin">
              <wp:posOffset>19050</wp:posOffset>
            </wp:positionH>
            <wp:positionV relativeFrom="paragraph">
              <wp:posOffset>19050</wp:posOffset>
            </wp:positionV>
            <wp:extent cx="5399730" cy="3581400"/>
            <wp:effectExtent b="0" l="0" r="0" t="0"/>
            <wp:wrapSquare wrapText="bothSides" distB="0" distT="0" distL="0" distR="0"/>
            <wp:docPr id="4" name="image08.png"/>
            <a:graphic>
              <a:graphicData uri="http://schemas.openxmlformats.org/drawingml/2006/picture">
                <pic:pic>
                  <pic:nvPicPr>
                    <pic:cNvPr id="0" name="image08.png"/>
                    <pic:cNvPicPr preferRelativeResize="0"/>
                  </pic:nvPicPr>
                  <pic:blipFill>
                    <a:blip r:embed="rId11"/>
                    <a:srcRect b="1924" l="0" r="0" t="2233"/>
                    <a:stretch>
                      <a:fillRect/>
                    </a:stretch>
                  </pic:blipFill>
                  <pic:spPr>
                    <a:xfrm>
                      <a:off x="0" y="0"/>
                      <a:ext cx="5399730" cy="3581400"/>
                    </a:xfrm>
                    <a:prstGeom prst="rect"/>
                    <a:ln/>
                  </pic:spPr>
                </pic:pic>
              </a:graphicData>
            </a:graphic>
          </wp:anchor>
        </w:drawing>
      </w:r>
    </w:p>
    <w:p w:rsidR="00000000" w:rsidDel="00000000" w:rsidP="00000000" w:rsidRDefault="00000000" w:rsidRPr="00000000">
      <w:pPr>
        <w:keepNext w:val="1"/>
        <w:spacing w:after="200" w:line="276" w:lineRule="auto"/>
        <w:contextualSpacing w:val="0"/>
        <w:jc w:val="left"/>
      </w:pPr>
      <w:r w:rsidDel="00000000" w:rsidR="00000000" w:rsidRPr="00000000">
        <w:rPr>
          <w:rtl w:val="0"/>
        </w:rPr>
      </w:r>
    </w:p>
    <w:p w:rsidR="00000000" w:rsidDel="00000000" w:rsidP="00000000" w:rsidRDefault="00000000" w:rsidRPr="00000000">
      <w:pPr>
        <w:keepNext w:val="1"/>
        <w:spacing w:after="200" w:line="276" w:lineRule="auto"/>
        <w:contextualSpacing w:val="0"/>
        <w:jc w:val="center"/>
      </w:pPr>
      <w:r w:rsidDel="00000000" w:rsidR="00000000" w:rsidRPr="00000000">
        <w:rPr>
          <w:rtl w:val="0"/>
        </w:rPr>
      </w:r>
      <w:r w:rsidDel="00000000" w:rsidR="00000000" w:rsidRPr="00000000">
        <w:drawing>
          <wp:anchor allowOverlap="1" behindDoc="0" distB="0" distT="0" distL="0" distR="0" hidden="0" layoutInCell="0" locked="0" relativeHeight="0" simplePos="0">
            <wp:simplePos x="0" y="0"/>
            <wp:positionH relativeFrom="margin">
              <wp:posOffset>19050</wp:posOffset>
            </wp:positionH>
            <wp:positionV relativeFrom="paragraph">
              <wp:posOffset>19050</wp:posOffset>
            </wp:positionV>
            <wp:extent cx="5399730" cy="3911600"/>
            <wp:effectExtent b="0" l="0" r="0" t="0"/>
            <wp:wrapSquare wrapText="bothSides" distB="0" distT="0" distL="0" distR="0"/>
            <wp:docPr id="9" name="image17.png"/>
            <a:graphic>
              <a:graphicData uri="http://schemas.openxmlformats.org/drawingml/2006/picture">
                <pic:pic>
                  <pic:nvPicPr>
                    <pic:cNvPr id="0" name="image17.png"/>
                    <pic:cNvPicPr preferRelativeResize="0"/>
                  </pic:nvPicPr>
                  <pic:blipFill>
                    <a:blip r:embed="rId12"/>
                    <a:srcRect b="2281" l="0" r="0" t="3073"/>
                    <a:stretch>
                      <a:fillRect/>
                    </a:stretch>
                  </pic:blipFill>
                  <pic:spPr>
                    <a:xfrm>
                      <a:off x="0" y="0"/>
                      <a:ext cx="5399730" cy="3911600"/>
                    </a:xfrm>
                    <a:prstGeom prst="rect"/>
                    <a:ln/>
                  </pic:spPr>
                </pic:pic>
              </a:graphicData>
            </a:graphic>
          </wp:anchor>
        </w:drawing>
      </w:r>
    </w:p>
    <w:p w:rsidR="00000000" w:rsidDel="00000000" w:rsidP="00000000" w:rsidRDefault="00000000" w:rsidRPr="00000000">
      <w:pPr>
        <w:widowControl w:val="0"/>
        <w:spacing w:after="7" w:before="7" w:line="360" w:lineRule="auto"/>
        <w:contextualSpacing w:val="0"/>
        <w:jc w:val="both"/>
      </w:pPr>
      <w:bookmarkStart w:colFirst="0" w:colLast="0" w:name="cr3es1pue5m6" w:id="30"/>
      <w:bookmarkEnd w:id="30"/>
      <w:r w:rsidDel="00000000" w:rsidR="00000000" w:rsidRPr="00000000">
        <w:rPr>
          <w:rFonts w:ascii="Calibri" w:cs="Calibri" w:eastAsia="Calibri" w:hAnsi="Calibri"/>
          <w:b w:val="0"/>
          <w:color w:val="000000"/>
          <w:sz w:val="22"/>
          <w:szCs w:val="22"/>
          <w:highlight w:val="white"/>
          <w:vertAlign w:val="baseline"/>
          <w:rtl w:val="0"/>
        </w:rPr>
        <w:t xml:space="preserve">Պատկեր 9:  BB' լայնական հատույթ,որ պարզաբանում է Քարքար երկրաջերմային դաշտի կոնցեպտուալ մոդելը</w:t>
      </w:r>
    </w:p>
    <w:p w:rsidR="00000000" w:rsidDel="00000000" w:rsidP="00000000" w:rsidRDefault="00000000" w:rsidRPr="00000000">
      <w:pPr>
        <w:pStyle w:val="Heading1"/>
        <w:widowControl w:val="0"/>
        <w:spacing w:before="7" w:lineRule="auto"/>
        <w:contextualSpacing w:val="0"/>
      </w:pPr>
      <w:bookmarkStart w:colFirst="0" w:colLast="0" w:name="_92nucvwvapqo" w:id="31"/>
      <w:bookmarkEnd w:id="31"/>
      <w:r w:rsidDel="00000000" w:rsidR="00000000" w:rsidRPr="00000000">
        <w:rPr>
          <w:vertAlign w:val="baseline"/>
          <w:rtl w:val="0"/>
        </w:rPr>
        <w:t xml:space="preserve">Եզրակացություններ</w:t>
      </w:r>
    </w:p>
    <w:p w:rsidR="00000000" w:rsidDel="00000000" w:rsidP="00000000" w:rsidRDefault="00000000" w:rsidRPr="00000000">
      <w:pPr>
        <w:widowControl w:val="0"/>
        <w:spacing w:after="7" w:before="7" w:line="360" w:lineRule="auto"/>
        <w:ind w:left="1080"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B1 հորում դիտվել են առաջին անգամ B4 հորում հայտնաբերված բարձր ջերմաստիճանային գրադիենտները և Քարքար երկրաջերմային դաշտի վերգետնյա ջերմաստիճանները: Մինչդեռ B4ի ճշգրիտ տեղանքը հաստատված չէ (մի քանի հարյուր մետրի վրա), B1 հորը տարածվում է այս ջերմային անոմալիայի շրջանում` մասնատված ավազանում նշված B4ի տեղանքից առնվազը ~1,5կմ արլ: B1 հորի հատակին հաղորդվող վերգետնյա գրադիենտը վկայում է 2000մ-ից քիչ խորության վրա &gt;110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և հավանաբար 160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2000մ-ի վրա, կամ &gt;200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 3000մ խորության վրա: Այսպիսի ջերմաստիճանները և թափանցելիությունը  նման խորությունների վրա հանդիպում են նմանատիպ հիմնային ապարներում, որոնք ընկած են Արևմտյան Անատոլիայի և Միացյալ Նահանգների արևմուտքում` Բեյզին և Ռենջ Պրովինցիաներում, կոմերցիոն առումով հաջողված էներգիայի զարգացման հիմքում:  </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Արվել են նաև հետևյալ եզրակացությունները.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numPr>
          <w:ilvl w:val="0"/>
          <w:numId w:val="1"/>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B1 հորի հմնական սնուցման գոտին ունի &lt;100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 Հետևաբար կոմերցիոն երկրաջերմային էներգիայի արտադրման տեսանկյունից շահավետ գոտի չէ: Այնուամենայնիվ այն կարող է օգտակար լինել ուղղակի կիրառման / շրջակայքում ջեռուցման նախագծի համար:</w:t>
      </w:r>
    </w:p>
    <w:p w:rsidR="00000000" w:rsidDel="00000000" w:rsidP="00000000" w:rsidRDefault="00000000" w:rsidRPr="00000000">
      <w:pPr>
        <w:widowControl w:val="0"/>
        <w:numPr>
          <w:ilvl w:val="0"/>
          <w:numId w:val="1"/>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B1 հորի հատակին &gt;110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է, չնայած այս ջերմաստիճանում չկան վերջնական սնուցման գոտիներ, և հետևաբար, չեն կարող օգտագործվել B1ի արտադրության մեջ: Եթե B1ը ավելի խորացվեր մինչև 2000-3000մ, կարելի է հանդիպել թափանցելի գոտիներ հիմնային ապարների գոտում` ավելի բարձր ջերմաստիճանի դեպքում: Այս իրավիճակը համանման կլիներ Արևմտյան Անատոլիայի և Միացյալ Նահանգների արևմտյան կոմերցիոն երկրաջերմային դաշտերի համար:</w:t>
      </w:r>
    </w:p>
    <w:p w:rsidR="00000000" w:rsidDel="00000000" w:rsidP="00000000" w:rsidRDefault="00000000" w:rsidRPr="00000000">
      <w:pPr>
        <w:widowControl w:val="0"/>
        <w:numPr>
          <w:ilvl w:val="0"/>
          <w:numId w:val="1"/>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Հիմնային շփման գիծը թափանցելի է, բայց պարունակում է տաք արտահոսող ջրերի և սառը ցած հոսող ջրերի խառնուրդ: Սա շահավետ գոտի չի երկրաջերմային արտադրության համար, բայց կարող է օգտակար լինել ներարկման կամ ուղղակի օգտագործման համար:</w:t>
      </w:r>
    </w:p>
    <w:p w:rsidR="00000000" w:rsidDel="00000000" w:rsidP="00000000" w:rsidRDefault="00000000" w:rsidRPr="00000000">
      <w:pPr>
        <w:widowControl w:val="0"/>
        <w:numPr>
          <w:ilvl w:val="0"/>
          <w:numId w:val="1"/>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Ցածր դիմադրողականություն ունեցող անոմալիան հավանաբար  ավազանի ներսում նախապես ավելի բարձր ջերմաստիճանների արդյունք է, բայց այժմ չի ասոցացվում բարձր ջերմաստիճանի հեղուկի հետ: Այնուամենայնիվ, դրա երկրաչափությունը դեռ կարող է տեղեկություն տալ թիրախի մասին:</w:t>
      </w:r>
    </w:p>
    <w:p w:rsidR="00000000" w:rsidDel="00000000" w:rsidP="00000000" w:rsidRDefault="00000000" w:rsidRPr="00000000">
      <w:pPr>
        <w:widowControl w:val="0"/>
        <w:numPr>
          <w:ilvl w:val="0"/>
          <w:numId w:val="1"/>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Քարքար երկրաջերմային դաշտի երկրորդական տարածքները բոլոր ուղղություններով անսահմանափակ են: Հիմնային ժայռերի բարձր ջերմաստիճանները կարող են արագ ընկնել B1 հորի արևելքում, բայց վերհոսքը և համակարգի ամենատաք հատվածները դեռ տեղայնացված չեն:</w:t>
      </w:r>
    </w:p>
    <w:p w:rsidR="00000000" w:rsidDel="00000000" w:rsidP="00000000" w:rsidRDefault="00000000" w:rsidRPr="00000000">
      <w:pPr>
        <w:widowControl w:val="0"/>
        <w:numPr>
          <w:ilvl w:val="0"/>
          <w:numId w:val="1"/>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Ջերմաղբյուր տաք աղբյուրի ջերմաստիճանները և երկրաջերմաչափումները համատեղելի են B1 և B2 հորերին մոտ արևելքում տեղակայված երկրաջերմային համակարգի արտահոսքի հետ:</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2"/>
        <w:widowControl w:val="0"/>
        <w:spacing w:after="7" w:before="7" w:line="360" w:lineRule="auto"/>
        <w:contextualSpacing w:val="0"/>
        <w:jc w:val="both"/>
      </w:pPr>
      <w:bookmarkStart w:colFirst="0" w:colLast="0" w:name="_n04qoold9zkh" w:id="32"/>
      <w:bookmarkEnd w:id="32"/>
      <w:r w:rsidDel="00000000" w:rsidR="00000000" w:rsidRPr="00000000">
        <w:rPr>
          <w:vertAlign w:val="baseline"/>
          <w:rtl w:val="0"/>
        </w:rPr>
        <w:t xml:space="preserve">Խորհուրդներ</w:t>
      </w:r>
    </w:p>
    <w:p w:rsidR="00000000" w:rsidDel="00000000" w:rsidP="00000000" w:rsidRDefault="00000000" w:rsidRPr="00000000">
      <w:pPr>
        <w:widowControl w:val="0"/>
        <w:spacing w:after="7" w:before="7" w:line="360" w:lineRule="auto"/>
        <w:ind w:left="1080"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B2ը պետք է հորատվի R2E2ի կողմից ընտրված տեղանքում` առնվազը 2000մ խորության վրա, որպեսզի փաստի ավելի բարձր ջերմաստիճանների և թափանցելիության առկայությունը, որն ասոցացվում է դոմինանտ վթարային թեքությունների հատման գոտում հավանական վերընթաց հոսքի հետ:</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Տրվել են հետևյալ այլ խորհուրդները.</w:t>
      </w:r>
    </w:p>
    <w:p w:rsidR="00000000" w:rsidDel="00000000" w:rsidP="00000000" w:rsidRDefault="00000000" w:rsidRPr="00000000">
      <w:pPr>
        <w:widowControl w:val="0"/>
        <w:numPr>
          <w:ilvl w:val="0"/>
          <w:numId w:val="2"/>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B1ի և B2ի բեկորները պետք է վերլուծվեն պատշաճ լաբորատորիաներում` հանքանյութերի պետրոգրաֆիկ նույնականացման, ինֆրակարմիր կարճ ալիքներից ձևափոխված կավի և/կամ ռենտգենյան ճառագայթային դիֆրակցիայի, և հավանաբար հեղուկի ներառման ջերմաստիճանի վերլուծության համար: Պատշաճ լաբորատորիաները ներառում են Իսլանդիայի ISORը և Նոր Զելանդիայի GNS Scienceը: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numPr>
          <w:ilvl w:val="0"/>
          <w:numId w:val="2"/>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Ջերմաղբյուր տաք աղբյուրից անջատված գազը պետք է որպես նմուշ վերցնել և հետազոտել վերը նշված լաբորատորիաներից մեկում, որպեսզի հաշվարկվեն երկրաջերմաչափերը և հայտնաբերվի CO</w:t>
      </w:r>
      <w:r w:rsidDel="00000000" w:rsidR="00000000" w:rsidRPr="00000000">
        <w:rPr>
          <w:rFonts w:ascii="Calibri" w:cs="Calibri" w:eastAsia="Calibri" w:hAnsi="Calibri"/>
          <w:b w:val="0"/>
          <w:color w:val="000000"/>
          <w:sz w:val="22"/>
          <w:szCs w:val="22"/>
          <w:highlight w:val="white"/>
          <w:vertAlign w:val="subscript"/>
          <w:rtl w:val="0"/>
        </w:rPr>
        <w:t xml:space="preserve">2</w:t>
      </w:r>
      <w:r w:rsidDel="00000000" w:rsidR="00000000" w:rsidRPr="00000000">
        <w:rPr>
          <w:rFonts w:ascii="Calibri" w:cs="Calibri" w:eastAsia="Calibri" w:hAnsi="Calibri"/>
          <w:b w:val="0"/>
          <w:color w:val="000000"/>
          <w:sz w:val="22"/>
          <w:szCs w:val="22"/>
          <w:highlight w:val="white"/>
          <w:vertAlign w:val="baseline"/>
          <w:rtl w:val="0"/>
        </w:rPr>
        <w:t xml:space="preserve">ի աղբյուրը: </w:t>
      </w:r>
    </w:p>
    <w:p w:rsidR="00000000" w:rsidDel="00000000" w:rsidP="00000000" w:rsidRDefault="00000000" w:rsidRPr="00000000">
      <w:pPr>
        <w:widowControl w:val="0"/>
        <w:numPr>
          <w:ilvl w:val="0"/>
          <w:numId w:val="2"/>
        </w:numPr>
        <w:spacing w:after="7" w:before="7" w:line="360" w:lineRule="auto"/>
        <w:ind w:left="720" w:hanging="36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B1 հորը պետք է խորացվի հետագայում մինչև 2000-3000մ: Կոմերցիոն ջերմաստիճաններ և թափանցելիություն կարելի է հանդիպել այս խորություններում ամբողջ աշխարհի նմանատիպ երկրաբանական միջավայրում, որտեղ կան կոմերցիոն նշանակության երկրաջերմային դաշտեր:</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n958vnevz96d" w:id="33"/>
      <w:bookmarkEnd w:id="33"/>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6lx6byq2gzfi" w:id="34"/>
      <w:bookmarkEnd w:id="34"/>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sh1zi1jfb53b" w:id="35"/>
      <w:bookmarkEnd w:id="35"/>
      <w:r w:rsidDel="00000000" w:rsidR="00000000" w:rsidRPr="00000000">
        <w:rPr>
          <w:vertAlign w:val="baseline"/>
          <w:rtl w:val="0"/>
        </w:rPr>
        <w:t xml:space="preserve">Մեջբերված Աշխատանքներ</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Գեոռիսկ 2009 Երկրաջերմային դաշտերի աշխատանքներ, Գրիձոր և Քարքար երկրաջերմային դաշտերի Մագնետո-Թելլուրային չափում, Չհրապարակված զեկույց:</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Գեոռիսկ 2012 Քարքար տեղանքում անցկացված 3D MT-ի, գևրավիտացիայի և CO</w:t>
      </w:r>
      <w:r w:rsidDel="00000000" w:rsidR="00000000" w:rsidRPr="00000000">
        <w:rPr>
          <w:rFonts w:ascii="Calibri" w:cs="Calibri" w:eastAsia="Calibri" w:hAnsi="Calibri"/>
          <w:b w:val="0"/>
          <w:color w:val="000000"/>
          <w:sz w:val="22"/>
          <w:szCs w:val="22"/>
          <w:highlight w:val="white"/>
          <w:vertAlign w:val="subscript"/>
          <w:rtl w:val="0"/>
        </w:rPr>
        <w:t xml:space="preserve">2</w:t>
      </w:r>
      <w:r w:rsidDel="00000000" w:rsidR="00000000" w:rsidRPr="00000000">
        <w:rPr>
          <w:rFonts w:ascii="Calibri" w:cs="Calibri" w:eastAsia="Calibri" w:hAnsi="Calibri"/>
          <w:b w:val="0"/>
          <w:color w:val="000000"/>
          <w:sz w:val="22"/>
          <w:szCs w:val="22"/>
          <w:highlight w:val="white"/>
          <w:vertAlign w:val="baseline"/>
          <w:rtl w:val="0"/>
        </w:rPr>
        <w:t xml:space="preserve">ի ուսումնասիրությունների արդյունքների անկախ մեկնաբանություն, Չհրապարակված զեկույց:</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Գրանտ, Մ.Ա. և Բիքսլի, Պ.Ֆ., 1995 &lt;&lt;</w:t>
      </w:r>
      <w:r w:rsidDel="00000000" w:rsidR="00000000" w:rsidRPr="00000000">
        <w:rPr>
          <w:rFonts w:ascii="Calibri" w:cs="Calibri" w:eastAsia="Calibri" w:hAnsi="Calibri"/>
          <w:b w:val="0"/>
          <w:sz w:val="22"/>
          <w:szCs w:val="22"/>
          <w:vertAlign w:val="baseline"/>
          <w:rtl w:val="0"/>
        </w:rPr>
        <w:t xml:space="preserve">&lt;&lt;Պտտվող սարքի պրոֆիլի վերլուծության բարելավված ալգորիթմ&gt;&gt;</w:t>
      </w:r>
      <w:r w:rsidDel="00000000" w:rsidR="00000000" w:rsidRPr="00000000">
        <w:rPr>
          <w:rFonts w:ascii="Calibri" w:cs="Calibri" w:eastAsia="Calibri" w:hAnsi="Calibri"/>
          <w:b w:val="0"/>
          <w:color w:val="000000"/>
          <w:sz w:val="22"/>
          <w:szCs w:val="22"/>
          <w:highlight w:val="white"/>
          <w:vertAlign w:val="baseline"/>
          <w:rtl w:val="0"/>
        </w:rPr>
        <w:t xml:space="preserve"> &gt;&gt;, NZ երկրաջերմային աշխատանքային խումբ, Աուքլենդի Համալսարան</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ISOR 2012, Հուշագիր, 2012թ.ի Օգոստոսի3, Չհրապարակված զեկույց</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ISOR 2013a, Համաշխարհային Բանկի Հայաստանյան Էներգետիկ Առաքելություն, 2013թ.ի Սեպտեմբերի 5-10, ISOR MEMO, Չհրապարակված զեկույց</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ISOR 2013b, Հայստանի Քարքարի շրջանի մեծ դիմադրողականության պրոֆիլների վերաբերյալ Հուշագիր, Չհրապարակված զեկույց</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Ուայթ, Ջ.Թ., Կարախանյան Դ.Ա., Քոննոր Կ.Բ., Քոննոր Լ., Հյուգս Ջ.Դ., Մալսերվիսի Ռ.,Ուեթմոր Պ., 2015, երկրաֆիզիկական հետազոտության և հիդրոջերմային մոդելի համատեղումը պոտենցիալ երկրաջերմային ռեսուրսի էնթալպային դասակարգման հարկադրման համար, Հրաբխագիտության ամսագիր և երկրաջերմային հետազոտություն 298, էջ 59-70</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widowControl w:val="0"/>
        <w:spacing w:after="7" w:before="7" w:line="360" w:lineRule="auto"/>
        <w:contextualSpacing w:val="0"/>
        <w:jc w:val="both"/>
      </w:pPr>
      <w:bookmarkStart w:colFirst="0" w:colLast="0" w:name="_6qeflcsrycl" w:id="36"/>
      <w:bookmarkEnd w:id="36"/>
      <w:r w:rsidDel="00000000" w:rsidR="00000000" w:rsidRPr="00000000">
        <w:rPr>
          <w:b w:val="1"/>
          <w:vertAlign w:val="baseline"/>
          <w:rtl w:val="0"/>
        </w:rPr>
        <w:t xml:space="preserve">Հավելված Ա: Փորձարկման ամփոփ նկարագրություն</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bookmarkStart w:colFirst="0" w:colLast="0" w:name="cn1p2yc8grc1" w:id="37"/>
      <w:bookmarkEnd w:id="37"/>
      <w:r w:rsidDel="00000000" w:rsidR="00000000" w:rsidRPr="00000000">
        <w:rPr>
          <w:rFonts w:ascii="Calibri" w:cs="Calibri" w:eastAsia="Calibri" w:hAnsi="Calibri"/>
          <w:b w:val="0"/>
          <w:color w:val="000000"/>
          <w:sz w:val="22"/>
          <w:szCs w:val="22"/>
          <w:highlight w:val="white"/>
          <w:vertAlign w:val="baseline"/>
          <w:rtl w:val="0"/>
        </w:rPr>
        <w:t xml:space="preserve"> Աղյուսակ 7: Հորի փորձարկման ամփոփում</w:t>
      </w:r>
      <w:r w:rsidDel="00000000" w:rsidR="00000000" w:rsidRPr="00000000">
        <w:rPr>
          <w:rtl w:val="0"/>
        </w:rPr>
      </w:r>
    </w:p>
    <w:tbl>
      <w:tblPr>
        <w:tblStyle w:val="Table8"/>
        <w:bidiVisual w:val="0"/>
        <w:tblW w:w="9067.0" w:type="dxa"/>
        <w:jc w:val="left"/>
        <w:tblInd w:w="-115.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257"/>
        <w:gridCol w:w="1261"/>
        <w:gridCol w:w="6549"/>
        <w:tblGridChange w:id="0">
          <w:tblGrid>
            <w:gridCol w:w="1257"/>
            <w:gridCol w:w="1261"/>
            <w:gridCol w:w="6549"/>
          </w:tblGrid>
        </w:tblGridChange>
      </w:tblGrid>
      <w:tr>
        <w:trPr>
          <w:trHeight w:val="360" w:hRule="atLeast"/>
        </w:trPr>
        <w:tc>
          <w:tcPr>
            <w:shd w:fill="59595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rtl w:val="0"/>
              </w:rPr>
              <w:t xml:space="preserve">Մեկնարկի ժամ</w:t>
            </w:r>
          </w:p>
        </w:tc>
        <w:tc>
          <w:tcPr>
            <w:shd w:fill="59595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color w:val="ffffff"/>
                <w:rtl w:val="0"/>
              </w:rPr>
              <w:t xml:space="preserve">Ավարտի ժամ</w:t>
            </w:r>
          </w:p>
        </w:tc>
        <w:tc>
          <w:tcPr>
            <w:shd w:fill="595959"/>
            <w:vAlign w:val="center"/>
          </w:tcPr>
          <w:p w:rsidR="00000000" w:rsidDel="00000000" w:rsidP="00000000" w:rsidRDefault="00000000" w:rsidRPr="00000000">
            <w:pPr>
              <w:contextualSpacing w:val="0"/>
            </w:pPr>
            <w:r w:rsidDel="00000000" w:rsidR="00000000" w:rsidRPr="00000000">
              <w:rPr>
                <w:rFonts w:ascii="Tahoma" w:cs="Tahoma" w:eastAsia="Tahoma" w:hAnsi="Tahoma"/>
                <w:b w:val="1"/>
                <w:color w:val="ffffff"/>
                <w:rtl w:val="0"/>
              </w:rPr>
              <w:t xml:space="preserve">Մեկնաբանություններ</w:t>
            </w:r>
          </w:p>
        </w:tc>
      </w:tr>
      <w:tr>
        <w:trPr>
          <w:trHeight w:val="360" w:hRule="atLeast"/>
        </w:trPr>
        <w:tc>
          <w:tcPr>
            <w:shd w:fill="d9d9d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rtl w:val="0"/>
              </w:rPr>
              <w:t xml:space="preserve">Սեպ 22</w:t>
            </w:r>
            <w:r w:rsidDel="00000000" w:rsidR="00000000" w:rsidRPr="00000000">
              <w:rPr>
                <w:rtl w:val="0"/>
              </w:rPr>
            </w:r>
          </w:p>
        </w:tc>
        <w:tc>
          <w:tcPr>
            <w:shd w:fill="d9d9d9"/>
            <w:vAlign w:val="center"/>
          </w:tcPr>
          <w:p w:rsidR="00000000" w:rsidDel="00000000" w:rsidP="00000000" w:rsidRDefault="00000000" w:rsidRPr="00000000">
            <w:pPr>
              <w:contextualSpacing w:val="0"/>
              <w:jc w:val="center"/>
            </w:pPr>
            <w:r w:rsidDel="00000000" w:rsidR="00000000" w:rsidRPr="00000000">
              <w:rPr>
                <w:rtl w:val="0"/>
              </w:rPr>
            </w:r>
          </w:p>
        </w:tc>
        <w:tc>
          <w:tcPr>
            <w:shd w:fill="d9d9d9"/>
            <w:vAlign w:val="center"/>
          </w:tcPr>
          <w:p w:rsidR="00000000" w:rsidDel="00000000" w:rsidP="00000000" w:rsidRDefault="00000000" w:rsidRPr="00000000">
            <w:pPr>
              <w:contextualSpacing w:val="0"/>
            </w:pPr>
            <w:r w:rsidDel="00000000" w:rsidR="00000000" w:rsidRPr="00000000">
              <w:rPr>
                <w:rtl w:val="0"/>
              </w:rPr>
            </w:r>
          </w:p>
        </w:tc>
      </w:tr>
      <w:tr>
        <w:trPr>
          <w:trHeight w:val="144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0200</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1400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HD ճախարակի և հորի հետ կապված խնդիրներ, քանի որ այն &lt;&lt;ձիգ էր&gt;&gt;: Հորի ներարկումը առավելագույնը 2000լ/ր էր: Սա առաջացրել է ճնշման բարձրացում մինչև 28.5 bg: Այս գործընթացը  կրկնվեց 3 անգամ: Հոսքը կարող էր պահվել ընդամենը 40 րոպե, քանի որ տակառները դատարկվել էին: Այս գործընթացը  իրականացվեց ևս 3 անգամ այդ երեկոյի ընթացքում:</w:t>
            </w:r>
            <w:r w:rsidDel="00000000" w:rsidR="00000000" w:rsidRPr="00000000">
              <w:rPr>
                <w:rtl w:val="0"/>
              </w:rPr>
            </w:r>
          </w:p>
        </w:tc>
      </w:tr>
      <w:tr>
        <w:trPr>
          <w:trHeight w:val="24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1630</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1800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Հոսքի վերահսկման սարք: ճախարակի հետ կապված խնդիրները վերջապես հարթվեցին: MCD նշվում է 1494 մ chf:</w:t>
            </w:r>
            <w:r w:rsidDel="00000000" w:rsidR="00000000" w:rsidRPr="00000000">
              <w:rPr>
                <w:rtl w:val="0"/>
              </w:rPr>
            </w:r>
          </w:p>
        </w:tc>
      </w:tr>
      <w:tr>
        <w:trPr>
          <w:trHeight w:val="260" w:hRule="atLeast"/>
        </w:trPr>
        <w:tc>
          <w:tcPr>
            <w:shd w:fill="d9d9d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rtl w:val="0"/>
              </w:rPr>
              <w:t xml:space="preserve">Սեպ 23</w:t>
            </w:r>
          </w:p>
        </w:tc>
        <w:tc>
          <w:tcPr>
            <w:shd w:fill="d9d9d9"/>
            <w:vAlign w:val="center"/>
          </w:tcPr>
          <w:p w:rsidR="00000000" w:rsidDel="00000000" w:rsidP="00000000" w:rsidRDefault="00000000" w:rsidRPr="00000000">
            <w:pPr>
              <w:contextualSpacing w:val="0"/>
              <w:jc w:val="center"/>
            </w:pPr>
            <w:r w:rsidDel="00000000" w:rsidR="00000000" w:rsidRPr="00000000">
              <w:rPr>
                <w:rtl w:val="0"/>
              </w:rPr>
            </w:r>
          </w:p>
        </w:tc>
        <w:tc>
          <w:tcPr>
            <w:shd w:fill="d9d9d9"/>
          </w:tcPr>
          <w:p w:rsidR="00000000" w:rsidDel="00000000" w:rsidP="00000000" w:rsidRDefault="00000000" w:rsidRPr="00000000">
            <w:pPr>
              <w:contextualSpacing w:val="0"/>
            </w:pPr>
            <w:r w:rsidDel="00000000" w:rsidR="00000000" w:rsidRPr="00000000">
              <w:rPr>
                <w:rtl w:val="0"/>
              </w:rPr>
            </w:r>
          </w:p>
        </w:tc>
      </w:tr>
      <w:tr>
        <w:trPr>
          <w:trHeight w:val="24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1907</w:t>
            </w:r>
          </w:p>
        </w:tc>
        <w:tc>
          <w:tcPr>
            <w:vAlign w:val="center"/>
          </w:tcPr>
          <w:p w:rsidR="00000000" w:rsidDel="00000000" w:rsidP="00000000" w:rsidRDefault="00000000" w:rsidRPr="00000000">
            <w:pPr>
              <w:contextualSpacing w:val="0"/>
              <w:jc w:val="center"/>
            </w:pPr>
            <w:r w:rsidDel="00000000" w:rsidR="00000000" w:rsidRPr="00000000">
              <w:rPr>
                <w:rtl w:val="0"/>
              </w:rPr>
              <w:t xml:space="preserve">2100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Իրականացվել է փակ ՃՋ,, հոսք- հորում զրո հոսք: Առավելագույն ջերմաստիճան՝ 113.7</w:t>
            </w:r>
            <w:r w:rsidDel="00000000" w:rsidR="00000000" w:rsidRPr="00000000">
              <w:rPr>
                <w:highlight w:val="white"/>
                <w:vertAlign w:val="superscript"/>
                <w:rtl w:val="0"/>
              </w:rPr>
              <w:t xml:space="preserve">0</w:t>
            </w:r>
            <w:r w:rsidDel="00000000" w:rsidR="00000000" w:rsidRPr="00000000">
              <w:rPr>
                <w:highlight w:val="white"/>
                <w:rtl w:val="0"/>
              </w:rPr>
              <w:t xml:space="preserve">C</w:t>
            </w:r>
            <w:r w:rsidDel="00000000" w:rsidR="00000000" w:rsidRPr="00000000">
              <w:rPr>
                <w:rtl w:val="0"/>
              </w:rPr>
            </w:r>
          </w:p>
        </w:tc>
      </w:tr>
      <w:tr>
        <w:trPr>
          <w:trHeight w:val="260" w:hRule="atLeast"/>
        </w:trPr>
        <w:tc>
          <w:tcPr>
            <w:shd w:fill="d9d9d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rtl w:val="0"/>
              </w:rPr>
              <w:t xml:space="preserve">Սեպ 24</w:t>
            </w:r>
          </w:p>
        </w:tc>
        <w:tc>
          <w:tcPr>
            <w:shd w:fill="d9d9d9"/>
            <w:vAlign w:val="center"/>
          </w:tcPr>
          <w:p w:rsidR="00000000" w:rsidDel="00000000" w:rsidP="00000000" w:rsidRDefault="00000000" w:rsidRPr="00000000">
            <w:pPr>
              <w:contextualSpacing w:val="0"/>
              <w:jc w:val="center"/>
            </w:pPr>
            <w:r w:rsidDel="00000000" w:rsidR="00000000" w:rsidRPr="00000000">
              <w:rPr>
                <w:rtl w:val="0"/>
              </w:rPr>
            </w:r>
          </w:p>
        </w:tc>
        <w:tc>
          <w:tcPr>
            <w:shd w:fill="d9d9d9"/>
          </w:tcPr>
          <w:p w:rsidR="00000000" w:rsidDel="00000000" w:rsidP="00000000" w:rsidRDefault="00000000" w:rsidRPr="00000000">
            <w:pPr>
              <w:contextualSpacing w:val="0"/>
            </w:pPr>
            <w:r w:rsidDel="00000000" w:rsidR="00000000" w:rsidRPr="00000000">
              <w:rPr>
                <w:rtl w:val="0"/>
              </w:rPr>
            </w:r>
          </w:p>
        </w:tc>
      </w:tr>
      <w:tr>
        <w:trPr>
          <w:trHeight w:val="500" w:hRule="atLeast"/>
        </w:trPr>
        <w:tc>
          <w:tcPr>
            <w:vAlign w:val="center"/>
          </w:tcPr>
          <w:p w:rsidR="00000000" w:rsidDel="00000000" w:rsidP="00000000" w:rsidRDefault="00000000" w:rsidRPr="00000000">
            <w:pPr>
              <w:contextualSpacing w:val="0"/>
              <w:jc w:val="center"/>
            </w:pPr>
            <w:r w:rsidDel="00000000" w:rsidR="00000000" w:rsidRPr="00000000">
              <w:rPr>
                <w:rtl w:val="0"/>
              </w:rPr>
            </w:r>
          </w:p>
        </w:tc>
        <w:tc>
          <w:tcPr>
            <w:vAlign w:val="center"/>
          </w:tcPr>
          <w:p w:rsidR="00000000" w:rsidDel="00000000" w:rsidP="00000000" w:rsidRDefault="00000000" w:rsidRPr="00000000">
            <w:pPr>
              <w:contextualSpacing w:val="0"/>
              <w:jc w:val="center"/>
            </w:pPr>
            <w:r w:rsidDel="00000000" w:rsidR="00000000" w:rsidRPr="00000000">
              <w:rPr>
                <w:rtl w:val="0"/>
              </w:rPr>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Պոմպ՝ հոսքը 320 լ/ր: Այս հոսքը պահպանվեց մինչև 4.3-5.5bg կայունացավ</w:t>
            </w:r>
            <w:r w:rsidDel="00000000" w:rsidR="00000000" w:rsidRPr="00000000">
              <w:rPr>
                <w:rtl w:val="0"/>
              </w:rPr>
            </w:r>
          </w:p>
        </w:tc>
      </w:tr>
      <w:tr>
        <w:trPr>
          <w:trHeight w:val="26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1130</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1300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Kuster սարքի գործածում հորատանցքում</w:t>
            </w:r>
            <w:r w:rsidDel="00000000" w:rsidR="00000000" w:rsidRPr="00000000">
              <w:rPr>
                <w:rtl w:val="0"/>
              </w:rPr>
            </w:r>
          </w:p>
        </w:tc>
      </w:tr>
      <w:tr>
        <w:trPr>
          <w:trHeight w:val="86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1300</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1600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1480մ սարքերի տեղադրում: Պոմպի անջատում: Երբ սարքը դուրս քաշվեց մակերես, պտտվող չափիչ սարքը լի էր բեկորներով և պարանի կտորով: Տվյալներում նշվում է, որ պտտվող չափիչ սարքը դադարեց աշխատանքը, երբ տեղադրվեց խորության վրա</w:t>
            </w:r>
            <w:r w:rsidDel="00000000" w:rsidR="00000000" w:rsidRPr="00000000">
              <w:rPr>
                <w:rtl w:val="0"/>
              </w:rPr>
            </w:r>
          </w:p>
        </w:tc>
      </w:tr>
      <w:tr>
        <w:trPr>
          <w:trHeight w:val="260" w:hRule="atLeast"/>
        </w:trPr>
        <w:tc>
          <w:tcPr>
            <w:shd w:fill="d9d9d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rtl w:val="0"/>
              </w:rPr>
              <w:t xml:space="preserve">Սեպ 25</w:t>
            </w:r>
          </w:p>
        </w:tc>
        <w:tc>
          <w:tcPr>
            <w:shd w:fill="d9d9d9"/>
            <w:vAlign w:val="center"/>
          </w:tcPr>
          <w:p w:rsidR="00000000" w:rsidDel="00000000" w:rsidP="00000000" w:rsidRDefault="00000000" w:rsidRPr="00000000">
            <w:pPr>
              <w:contextualSpacing w:val="0"/>
              <w:jc w:val="center"/>
            </w:pPr>
            <w:r w:rsidDel="00000000" w:rsidR="00000000" w:rsidRPr="00000000">
              <w:rPr>
                <w:rtl w:val="0"/>
              </w:rPr>
            </w:r>
          </w:p>
        </w:tc>
        <w:tc>
          <w:tcPr>
            <w:shd w:fill="d9d9d9"/>
          </w:tcPr>
          <w:p w:rsidR="00000000" w:rsidDel="00000000" w:rsidP="00000000" w:rsidRDefault="00000000" w:rsidRPr="00000000">
            <w:pPr>
              <w:contextualSpacing w:val="0"/>
            </w:pPr>
            <w:r w:rsidDel="00000000" w:rsidR="00000000" w:rsidRPr="00000000">
              <w:rPr>
                <w:rtl w:val="0"/>
              </w:rPr>
            </w:r>
          </w:p>
        </w:tc>
      </w:tr>
      <w:tr>
        <w:trPr>
          <w:trHeight w:val="240" w:hRule="atLeast"/>
        </w:trPr>
        <w:tc>
          <w:tcPr>
            <w:vAlign w:val="center"/>
          </w:tcPr>
          <w:p w:rsidR="00000000" w:rsidDel="00000000" w:rsidP="00000000" w:rsidRDefault="00000000" w:rsidRPr="00000000">
            <w:pPr>
              <w:contextualSpacing w:val="0"/>
              <w:jc w:val="center"/>
            </w:pPr>
            <w:r w:rsidDel="00000000" w:rsidR="00000000" w:rsidRPr="00000000">
              <w:rPr>
                <w:rtl w:val="0"/>
              </w:rPr>
            </w:r>
          </w:p>
        </w:tc>
        <w:tc>
          <w:tcPr>
            <w:vAlign w:val="center"/>
          </w:tcPr>
          <w:p w:rsidR="00000000" w:rsidDel="00000000" w:rsidP="00000000" w:rsidRDefault="00000000" w:rsidRPr="00000000">
            <w:pPr>
              <w:contextualSpacing w:val="0"/>
              <w:jc w:val="center"/>
            </w:pPr>
            <w:r w:rsidDel="00000000" w:rsidR="00000000" w:rsidRPr="00000000">
              <w:rPr>
                <w:rtl w:val="0"/>
              </w:rPr>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Հոսքի վերահսկում մինչև 1470 mcd</w:t>
            </w:r>
            <w:r w:rsidDel="00000000" w:rsidR="00000000" w:rsidRPr="00000000">
              <w:rPr>
                <w:rtl w:val="0"/>
              </w:rPr>
            </w:r>
          </w:p>
        </w:tc>
      </w:tr>
      <w:tr>
        <w:trPr>
          <w:trHeight w:val="26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1130</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1350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Փակ PTS հոսք մինչև 1460մ: Առավելագույն ջերմաստիճան՝ 113.2</w:t>
            </w:r>
            <w:r w:rsidDel="00000000" w:rsidR="00000000" w:rsidRPr="00000000">
              <w:rPr>
                <w:highlight w:val="white"/>
                <w:vertAlign w:val="superscript"/>
                <w:rtl w:val="0"/>
              </w:rPr>
              <w:t xml:space="preserve">0</w:t>
            </w:r>
            <w:r w:rsidDel="00000000" w:rsidR="00000000" w:rsidRPr="00000000">
              <w:rPr>
                <w:highlight w:val="white"/>
                <w:rtl w:val="0"/>
              </w:rPr>
              <w:t xml:space="preserve">C</w:t>
            </w:r>
            <w:r w:rsidDel="00000000" w:rsidR="00000000" w:rsidRPr="00000000">
              <w:rPr>
                <w:rtl w:val="0"/>
              </w:rPr>
            </w:r>
          </w:p>
        </w:tc>
      </w:tr>
      <w:tr>
        <w:trPr>
          <w:trHeight w:val="240" w:hRule="atLeast"/>
        </w:trPr>
        <w:tc>
          <w:tcPr>
            <w:shd w:fill="d9d9d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rtl w:val="0"/>
              </w:rPr>
              <w:t xml:space="preserve">Սեպ 27</w:t>
            </w:r>
          </w:p>
        </w:tc>
        <w:tc>
          <w:tcPr>
            <w:shd w:fill="d9d9d9"/>
            <w:vAlign w:val="center"/>
          </w:tcPr>
          <w:p w:rsidR="00000000" w:rsidDel="00000000" w:rsidP="00000000" w:rsidRDefault="00000000" w:rsidRPr="00000000">
            <w:pPr>
              <w:contextualSpacing w:val="0"/>
              <w:jc w:val="center"/>
            </w:pPr>
            <w:r w:rsidDel="00000000" w:rsidR="00000000" w:rsidRPr="00000000">
              <w:rPr>
                <w:rtl w:val="0"/>
              </w:rPr>
            </w:r>
          </w:p>
        </w:tc>
        <w:tc>
          <w:tcPr>
            <w:shd w:fill="d9d9d9"/>
          </w:tcPr>
          <w:p w:rsidR="00000000" w:rsidDel="00000000" w:rsidP="00000000" w:rsidRDefault="00000000" w:rsidRPr="00000000">
            <w:pPr>
              <w:contextualSpacing w:val="0"/>
            </w:pPr>
            <w:r w:rsidDel="00000000" w:rsidR="00000000" w:rsidRPr="00000000">
              <w:rPr>
                <w:rtl w:val="0"/>
              </w:rPr>
            </w:r>
          </w:p>
        </w:tc>
      </w:tr>
      <w:tr>
        <w:trPr>
          <w:trHeight w:val="780" w:hRule="atLeast"/>
        </w:trPr>
        <w:tc>
          <w:tcPr>
            <w:vAlign w:val="center"/>
          </w:tcPr>
          <w:p w:rsidR="00000000" w:rsidDel="00000000" w:rsidP="00000000" w:rsidRDefault="00000000" w:rsidRPr="00000000">
            <w:pPr>
              <w:contextualSpacing w:val="0"/>
              <w:jc w:val="center"/>
            </w:pPr>
            <w:r w:rsidDel="00000000" w:rsidR="00000000" w:rsidRPr="00000000">
              <w:rPr>
                <w:rtl w:val="0"/>
              </w:rPr>
            </w:r>
          </w:p>
        </w:tc>
        <w:tc>
          <w:tcPr>
            <w:vAlign w:val="center"/>
          </w:tcPr>
          <w:p w:rsidR="00000000" w:rsidDel="00000000" w:rsidP="00000000" w:rsidRDefault="00000000" w:rsidRPr="00000000">
            <w:pPr>
              <w:contextualSpacing w:val="0"/>
              <w:jc w:val="center"/>
            </w:pPr>
            <w:r w:rsidDel="00000000" w:rsidR="00000000" w:rsidRPr="00000000">
              <w:rPr>
                <w:rtl w:val="0"/>
              </w:rPr>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Հոսքի վերահսկում HOBO ջերմաստիճան գրանցող սարք՝ մտցված ձողի մեջ, որպեսզի ներթափանցի հորի հատակը: MCD վճռվում է 1465մ-ի վրա: HOBOն վերահսկում է մինչև 1470մ: Առավելագույն ջերմաստիճան՝ 122</w:t>
            </w:r>
            <w:r w:rsidDel="00000000" w:rsidR="00000000" w:rsidRPr="00000000">
              <w:rPr>
                <w:highlight w:val="white"/>
                <w:vertAlign w:val="superscript"/>
                <w:rtl w:val="0"/>
              </w:rPr>
              <w:t xml:space="preserve">0</w:t>
            </w:r>
            <w:r w:rsidDel="00000000" w:rsidR="00000000" w:rsidRPr="00000000">
              <w:rPr>
                <w:highlight w:val="white"/>
                <w:rtl w:val="0"/>
              </w:rPr>
              <w:t xml:space="preserve">C</w:t>
            </w:r>
            <w:r w:rsidDel="00000000" w:rsidR="00000000" w:rsidRPr="00000000">
              <w:rPr>
                <w:rtl w:val="0"/>
              </w:rPr>
            </w:r>
          </w:p>
        </w:tc>
      </w:tr>
      <w:tr>
        <w:trPr>
          <w:trHeight w:val="24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1345</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1600</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Փակ PTS է գործածվել: Սարքի հետազոտման խորությունը 1460մ: Առավելագույն ջերմաստիճան՝ 116</w:t>
            </w:r>
            <w:r w:rsidDel="00000000" w:rsidR="00000000" w:rsidRPr="00000000">
              <w:rPr>
                <w:highlight w:val="white"/>
                <w:vertAlign w:val="superscript"/>
                <w:rtl w:val="0"/>
              </w:rPr>
              <w:t xml:space="preserve">0</w:t>
            </w:r>
            <w:r w:rsidDel="00000000" w:rsidR="00000000" w:rsidRPr="00000000">
              <w:rPr>
                <w:highlight w:val="white"/>
                <w:rtl w:val="0"/>
              </w:rPr>
              <w:t xml:space="preserve">C</w:t>
            </w:r>
            <w:r w:rsidDel="00000000" w:rsidR="00000000" w:rsidRPr="00000000">
              <w:rPr>
                <w:rtl w:val="0"/>
              </w:rPr>
            </w:r>
          </w:p>
        </w:tc>
      </w:tr>
      <w:tr>
        <w:trPr>
          <w:trHeight w:val="260" w:hRule="atLeast"/>
        </w:trPr>
        <w:tc>
          <w:tcPr>
            <w:shd w:fill="d9d9d9"/>
            <w:vAlign w:val="center"/>
          </w:tcPr>
          <w:p w:rsidR="00000000" w:rsidDel="00000000" w:rsidP="00000000" w:rsidRDefault="00000000" w:rsidRPr="00000000">
            <w:pPr>
              <w:contextualSpacing w:val="0"/>
              <w:jc w:val="center"/>
            </w:pPr>
            <w:r w:rsidDel="00000000" w:rsidR="00000000" w:rsidRPr="00000000">
              <w:rPr>
                <w:rFonts w:ascii="Tahoma" w:cs="Tahoma" w:eastAsia="Tahoma" w:hAnsi="Tahoma"/>
                <w:b w:val="1"/>
                <w:rtl w:val="0"/>
              </w:rPr>
              <w:t xml:space="preserve">Սեպ 29</w:t>
            </w:r>
          </w:p>
        </w:tc>
        <w:tc>
          <w:tcPr>
            <w:shd w:fill="d9d9d9"/>
            <w:vAlign w:val="center"/>
          </w:tcPr>
          <w:p w:rsidR="00000000" w:rsidDel="00000000" w:rsidP="00000000" w:rsidRDefault="00000000" w:rsidRPr="00000000">
            <w:pPr>
              <w:contextualSpacing w:val="0"/>
              <w:jc w:val="center"/>
            </w:pPr>
            <w:r w:rsidDel="00000000" w:rsidR="00000000" w:rsidRPr="00000000">
              <w:rPr>
                <w:rtl w:val="0"/>
              </w:rPr>
            </w:r>
          </w:p>
        </w:tc>
        <w:tc>
          <w:tcPr>
            <w:shd w:fill="d9d9d9"/>
          </w:tcPr>
          <w:p w:rsidR="00000000" w:rsidDel="00000000" w:rsidP="00000000" w:rsidRDefault="00000000" w:rsidRPr="00000000">
            <w:pPr>
              <w:contextualSpacing w:val="0"/>
            </w:pPr>
            <w:r w:rsidDel="00000000" w:rsidR="00000000" w:rsidRPr="00000000">
              <w:rPr>
                <w:rtl w:val="0"/>
              </w:rPr>
            </w:r>
          </w:p>
        </w:tc>
      </w:tr>
      <w:tr>
        <w:trPr>
          <w:trHeight w:val="520" w:hRule="atLeast"/>
        </w:trPr>
        <w:tc>
          <w:tcPr>
            <w:vAlign w:val="center"/>
          </w:tcPr>
          <w:p w:rsidR="00000000" w:rsidDel="00000000" w:rsidP="00000000" w:rsidRDefault="00000000" w:rsidRPr="00000000">
            <w:pPr>
              <w:contextualSpacing w:val="0"/>
              <w:jc w:val="center"/>
            </w:pPr>
            <w:r w:rsidDel="00000000" w:rsidR="00000000" w:rsidRPr="00000000">
              <w:rPr>
                <w:rtl w:val="0"/>
              </w:rPr>
            </w:r>
          </w:p>
        </w:tc>
        <w:tc>
          <w:tcPr>
            <w:vAlign w:val="center"/>
          </w:tcPr>
          <w:p w:rsidR="00000000" w:rsidDel="00000000" w:rsidP="00000000" w:rsidRDefault="00000000" w:rsidRPr="00000000">
            <w:pPr>
              <w:contextualSpacing w:val="0"/>
              <w:jc w:val="center"/>
            </w:pPr>
            <w:r w:rsidDel="00000000" w:rsidR="00000000" w:rsidRPr="00000000">
              <w:rPr>
                <w:rtl w:val="0"/>
              </w:rPr>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Հոսքի վերահսկում HOBO ջերմաստիճան գրանցող սարք՝ մտցված ձողի մեջ: MCD ~1465մ: HOBOն տեղադրված է այս խորության վրա: Առավելագույն ջերմաստիճան՝ 122.2</w:t>
            </w:r>
            <w:r w:rsidDel="00000000" w:rsidR="00000000" w:rsidRPr="00000000">
              <w:rPr>
                <w:highlight w:val="white"/>
                <w:vertAlign w:val="superscript"/>
                <w:rtl w:val="0"/>
              </w:rPr>
              <w:t xml:space="preserve">0</w:t>
            </w:r>
            <w:r w:rsidDel="00000000" w:rsidR="00000000" w:rsidRPr="00000000">
              <w:rPr>
                <w:highlight w:val="white"/>
                <w:rtl w:val="0"/>
              </w:rPr>
              <w:t xml:space="preserve">C</w:t>
            </w:r>
            <w:r w:rsidDel="00000000" w:rsidR="00000000" w:rsidRPr="00000000">
              <w:rPr>
                <w:rtl w:val="0"/>
              </w:rPr>
            </w:r>
          </w:p>
        </w:tc>
      </w:tr>
      <w:tr>
        <w:trPr>
          <w:trHeight w:val="280" w:hRule="atLeast"/>
        </w:trPr>
        <w:tc>
          <w:tcPr>
            <w:vAlign w:val="center"/>
          </w:tcPr>
          <w:p w:rsidR="00000000" w:rsidDel="00000000" w:rsidP="00000000" w:rsidRDefault="00000000" w:rsidRPr="00000000">
            <w:pPr>
              <w:contextualSpacing w:val="0"/>
              <w:jc w:val="center"/>
            </w:pPr>
            <w:r w:rsidDel="00000000" w:rsidR="00000000" w:rsidRPr="00000000">
              <w:rPr>
                <w:rtl w:val="0"/>
              </w:rPr>
              <w:t xml:space="preserve">1230</w:t>
            </w:r>
          </w:p>
        </w:tc>
        <w:tc>
          <w:tcPr>
            <w:vAlign w:val="center"/>
          </w:tcPr>
          <w:p w:rsidR="00000000" w:rsidDel="00000000" w:rsidP="00000000" w:rsidRDefault="00000000" w:rsidRPr="00000000">
            <w:pPr>
              <w:contextualSpacing w:val="0"/>
              <w:jc w:val="center"/>
            </w:pPr>
            <w:r w:rsidDel="00000000" w:rsidR="00000000" w:rsidRPr="00000000">
              <w:rPr>
                <w:rtl w:val="0"/>
              </w:rPr>
              <w:t xml:space="preserve">1415</w:t>
            </w:r>
          </w:p>
        </w:tc>
        <w:tc>
          <w:tcPr/>
          <w:p w:rsidR="00000000" w:rsidDel="00000000" w:rsidP="00000000" w:rsidRDefault="00000000" w:rsidRPr="00000000">
            <w:pPr>
              <w:widowControl w:val="0"/>
              <w:spacing w:after="7" w:before="7" w:line="360" w:lineRule="auto"/>
              <w:contextualSpacing w:val="0"/>
              <w:jc w:val="both"/>
            </w:pPr>
            <w:r w:rsidDel="00000000" w:rsidR="00000000" w:rsidRPr="00000000">
              <w:rPr>
                <w:rFonts w:ascii="Tahoma" w:cs="Tahoma" w:eastAsia="Tahoma" w:hAnsi="Tahoma"/>
                <w:highlight w:val="white"/>
                <w:rtl w:val="0"/>
              </w:rPr>
              <w:t xml:space="preserve">Փակ PTS մինչև 1460մ: Առավելագույն ջերմաստիճան՝ 116</w:t>
            </w:r>
            <w:r w:rsidDel="00000000" w:rsidR="00000000" w:rsidRPr="00000000">
              <w:rPr>
                <w:highlight w:val="white"/>
                <w:vertAlign w:val="superscript"/>
                <w:rtl w:val="0"/>
              </w:rPr>
              <w:t xml:space="preserve">0</w:t>
            </w:r>
            <w:r w:rsidDel="00000000" w:rsidR="00000000" w:rsidRPr="00000000">
              <w:rPr>
                <w:highlight w:val="white"/>
                <w:rtl w:val="0"/>
              </w:rPr>
              <w:t xml:space="preserve">C</w:t>
            </w:r>
            <w:r w:rsidDel="00000000" w:rsidR="00000000" w:rsidRPr="00000000">
              <w:rPr>
                <w:rtl w:val="0"/>
              </w:rPr>
            </w:r>
          </w:p>
        </w:tc>
      </w:tr>
    </w:tbl>
    <w:p w:rsidR="00000000" w:rsidDel="00000000" w:rsidP="00000000" w:rsidRDefault="00000000" w:rsidRPr="00000000">
      <w:pPr>
        <w:spacing w:after="200" w:line="276" w:lineRule="auto"/>
        <w:contextualSpacing w:val="0"/>
      </w:pPr>
      <w:r w:rsidDel="00000000" w:rsidR="00000000" w:rsidRPr="00000000">
        <w:rPr>
          <w:rtl w:val="0"/>
        </w:rPr>
      </w:r>
    </w:p>
    <w:p w:rsidR="00000000" w:rsidDel="00000000" w:rsidP="00000000" w:rsidRDefault="00000000" w:rsidRPr="00000000">
      <w:pPr>
        <w:pStyle w:val="Heading1"/>
        <w:widowControl w:val="0"/>
        <w:spacing w:after="15" w:before="15" w:line="360" w:lineRule="auto"/>
        <w:contextualSpacing w:val="0"/>
        <w:jc w:val="both"/>
      </w:pPr>
      <w:bookmarkStart w:colFirst="0" w:colLast="0" w:name="_zdzscvicz4tx" w:id="38"/>
      <w:bookmarkEnd w:id="38"/>
      <w:r w:rsidDel="00000000" w:rsidR="00000000" w:rsidRPr="00000000">
        <w:rPr>
          <w:b w:val="1"/>
          <w:vertAlign w:val="baseline"/>
          <w:rtl w:val="0"/>
        </w:rPr>
        <w:t xml:space="preserve">Հավելված Բ:  Ամփոփագրի համառոտ բովանդակություն</w:t>
      </w:r>
      <w:r w:rsidDel="00000000" w:rsidR="00000000" w:rsidRPr="00000000">
        <w:rPr>
          <w:rtl w:val="0"/>
        </w:rPr>
      </w:r>
    </w:p>
    <w:p w:rsidR="00000000" w:rsidDel="00000000" w:rsidP="00000000" w:rsidRDefault="00000000" w:rsidRPr="00000000">
      <w:pPr>
        <w:keepNext w:val="1"/>
        <w:tabs>
          <w:tab w:val="right" w:pos="8505"/>
        </w:tabs>
        <w:spacing w:after="140" w:before="60" w:lineRule="auto"/>
        <w:contextualSpacing w:val="0"/>
      </w:pPr>
      <w:r w:rsidDel="00000000" w:rsidR="00000000" w:rsidRPr="00000000">
        <w:drawing>
          <wp:inline distB="0" distT="0" distL="0" distR="0">
            <wp:extent cx="5399730" cy="7264400"/>
            <wp:effectExtent b="0" l="0" r="0" t="0"/>
            <wp:docPr id="6" name="image14.png"/>
            <a:graphic>
              <a:graphicData uri="http://schemas.openxmlformats.org/drawingml/2006/picture">
                <pic:pic>
                  <pic:nvPicPr>
                    <pic:cNvPr id="0" name="image14.png"/>
                    <pic:cNvPicPr preferRelativeResize="0"/>
                  </pic:nvPicPr>
                  <pic:blipFill>
                    <a:blip r:embed="rId13"/>
                    <a:srcRect b="0" l="0" r="0" t="0"/>
                    <a:stretch>
                      <a:fillRect/>
                    </a:stretch>
                  </pic:blipFill>
                  <pic:spPr>
                    <a:xfrm>
                      <a:off x="0" y="0"/>
                      <a:ext cx="5399730" cy="7264400"/>
                    </a:xfrm>
                    <a:prstGeom prst="rect"/>
                    <a:ln/>
                  </pic:spPr>
                </pic:pic>
              </a:graphicData>
            </a:graphic>
          </wp:inline>
        </w:drawing>
      </w:r>
      <w:r w:rsidDel="00000000" w:rsidR="00000000" w:rsidRPr="00000000">
        <w:rPr>
          <w:rtl w:val="0"/>
        </w:rPr>
      </w:r>
    </w:p>
    <w:p w:rsidR="00000000" w:rsidDel="00000000" w:rsidP="00000000" w:rsidRDefault="00000000" w:rsidRPr="00000000">
      <w:pPr>
        <w:pStyle w:val="Heading1"/>
        <w:widowControl w:val="0"/>
        <w:spacing w:after="15" w:before="15" w:line="360" w:lineRule="auto"/>
        <w:contextualSpacing w:val="0"/>
        <w:jc w:val="both"/>
      </w:pPr>
      <w:bookmarkStart w:colFirst="0" w:colLast="0" w:name="_3zkuc88divex" w:id="39"/>
      <w:bookmarkEnd w:id="39"/>
      <w:r w:rsidDel="00000000" w:rsidR="00000000" w:rsidRPr="00000000">
        <w:rPr>
          <w:rtl w:val="0"/>
        </w:rPr>
      </w:r>
    </w:p>
    <w:p w:rsidR="00000000" w:rsidDel="00000000" w:rsidP="00000000" w:rsidRDefault="00000000" w:rsidRPr="00000000">
      <w:pPr>
        <w:pStyle w:val="Heading1"/>
        <w:widowControl w:val="0"/>
        <w:spacing w:after="15" w:before="15" w:line="360" w:lineRule="auto"/>
        <w:contextualSpacing w:val="0"/>
        <w:jc w:val="both"/>
      </w:pPr>
      <w:bookmarkStart w:colFirst="0" w:colLast="0" w:name="_tsbj4lc6oe8d" w:id="40"/>
      <w:bookmarkEnd w:id="40"/>
      <w:r w:rsidDel="00000000" w:rsidR="00000000" w:rsidRPr="00000000">
        <w:rPr>
          <w:rtl w:val="0"/>
        </w:rPr>
      </w:r>
    </w:p>
    <w:p w:rsidR="00000000" w:rsidDel="00000000" w:rsidP="00000000" w:rsidRDefault="00000000" w:rsidRPr="00000000">
      <w:pPr>
        <w:pStyle w:val="Heading1"/>
        <w:widowControl w:val="0"/>
        <w:spacing w:after="15" w:before="15" w:line="360" w:lineRule="auto"/>
        <w:contextualSpacing w:val="0"/>
        <w:jc w:val="both"/>
      </w:pPr>
      <w:bookmarkStart w:colFirst="0" w:colLast="0" w:name="_1ne2rbvlnap2" w:id="41"/>
      <w:bookmarkEnd w:id="41"/>
      <w:r w:rsidDel="00000000" w:rsidR="00000000" w:rsidRPr="00000000">
        <w:rPr>
          <w:rtl w:val="0"/>
        </w:rPr>
      </w:r>
    </w:p>
    <w:p w:rsidR="00000000" w:rsidDel="00000000" w:rsidP="00000000" w:rsidRDefault="00000000" w:rsidRPr="00000000">
      <w:pPr>
        <w:pStyle w:val="Heading1"/>
        <w:widowControl w:val="0"/>
        <w:spacing w:after="15" w:before="15" w:line="360" w:lineRule="auto"/>
        <w:contextualSpacing w:val="0"/>
        <w:jc w:val="both"/>
      </w:pPr>
      <w:bookmarkStart w:colFirst="0" w:colLast="0" w:name="_u878ljqhs2hg" w:id="42"/>
      <w:bookmarkEnd w:id="42"/>
      <w:r w:rsidDel="00000000" w:rsidR="00000000" w:rsidRPr="00000000">
        <w:rPr>
          <w:rtl w:val="0"/>
        </w:rPr>
      </w:r>
    </w:p>
    <w:p w:rsidR="00000000" w:rsidDel="00000000" w:rsidP="00000000" w:rsidRDefault="00000000" w:rsidRPr="00000000">
      <w:pPr>
        <w:pStyle w:val="Heading1"/>
        <w:widowControl w:val="0"/>
        <w:spacing w:after="15" w:before="15" w:line="360" w:lineRule="auto"/>
        <w:contextualSpacing w:val="0"/>
        <w:jc w:val="both"/>
      </w:pPr>
      <w:bookmarkStart w:colFirst="0" w:colLast="0" w:name="_irtz4r3rvvvs" w:id="43"/>
      <w:bookmarkEnd w:id="43"/>
      <w:r w:rsidDel="00000000" w:rsidR="00000000" w:rsidRPr="00000000">
        <w:rPr>
          <w:b w:val="1"/>
          <w:vertAlign w:val="baseline"/>
          <w:rtl w:val="0"/>
        </w:rPr>
        <w:t xml:space="preserve">Հավելված Գ: Երախտիքի խոսք</w:t>
      </w:r>
      <w:r w:rsidDel="00000000" w:rsidR="00000000" w:rsidRPr="00000000">
        <w:rPr>
          <w:rtl w:val="0"/>
        </w:rPr>
      </w:r>
    </w:p>
    <w:p w:rsidR="00000000" w:rsidDel="00000000" w:rsidP="00000000" w:rsidRDefault="00000000" w:rsidRPr="00000000">
      <w:pPr>
        <w:widowControl w:val="0"/>
        <w:spacing w:after="15" w:before="15"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Կային շատ տարբեր ընկերություններ, որոնք աջակցում էին այս նախագծի իրականացմանը և տվյալների վերլուծությանը: Հարկ ենք համարում շնորհակալություն հայտնել հետևյալ մարդկանց և համապատասխանաբար հետևյալ ընկերություններին:</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22"/>
          <w:szCs w:val="22"/>
          <w:rtl w:val="0"/>
        </w:rPr>
        <w:t xml:space="preserve">Malcolm A. Grant</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i w:val="1"/>
          <w:sz w:val="22"/>
          <w:szCs w:val="22"/>
          <w:rtl w:val="0"/>
        </w:rPr>
        <w:t xml:space="preserve">Director/Senior Geothermal Reservoir Engineer</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 xml:space="preserve">MAGAK</w:t>
      </w:r>
    </w:p>
    <w:p w:rsidR="00000000" w:rsidDel="00000000" w:rsidP="00000000" w:rsidRDefault="00000000" w:rsidRPr="00000000">
      <w:pPr>
        <w:spacing w:after="200" w:line="276" w:lineRule="auto"/>
        <w:contextualSpacing w:val="0"/>
      </w:pPr>
      <w:r w:rsidDel="00000000" w:rsidR="00000000" w:rsidRPr="00000000">
        <w:drawing>
          <wp:inline distB="0" distT="0" distL="0" distR="0">
            <wp:extent cx="2167506" cy="496209"/>
            <wp:effectExtent b="0" l="0" r="0" t="0"/>
            <wp:docPr id="7" name="image15.jpg"/>
            <a:graphic>
              <a:graphicData uri="http://schemas.openxmlformats.org/drawingml/2006/picture">
                <pic:pic>
                  <pic:nvPicPr>
                    <pic:cNvPr id="0" name="image15.jpg"/>
                    <pic:cNvPicPr preferRelativeResize="0"/>
                  </pic:nvPicPr>
                  <pic:blipFill>
                    <a:blip r:embed="rId14"/>
                    <a:srcRect b="0" l="0" r="0" t="0"/>
                    <a:stretch>
                      <a:fillRect/>
                    </a:stretch>
                  </pic:blipFill>
                  <pic:spPr>
                    <a:xfrm>
                      <a:off x="0" y="0"/>
                      <a:ext cx="2167506" cy="496209"/>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22"/>
          <w:szCs w:val="22"/>
          <w:rtl w:val="0"/>
        </w:rPr>
        <w:t xml:space="preserve">Maxwell Wilmarth</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i w:val="1"/>
          <w:sz w:val="22"/>
          <w:szCs w:val="22"/>
          <w:rtl w:val="0"/>
        </w:rPr>
        <w:t xml:space="preserve">Senior Project Geologist</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sz w:val="22"/>
          <w:szCs w:val="22"/>
          <w:rtl w:val="0"/>
        </w:rPr>
        <w:t xml:space="preserve">Geologica Geothermal Group, Inc</w:t>
      </w:r>
    </w:p>
    <w:p w:rsidR="00000000" w:rsidDel="00000000" w:rsidP="00000000" w:rsidRDefault="00000000" w:rsidRPr="00000000">
      <w:pPr>
        <w:spacing w:after="200" w:line="276" w:lineRule="auto"/>
        <w:contextualSpacing w:val="0"/>
      </w:pPr>
      <w:r w:rsidDel="00000000" w:rsidR="00000000" w:rsidRPr="00000000">
        <w:drawing>
          <wp:inline distB="0" distT="0" distL="0" distR="0">
            <wp:extent cx="2276475" cy="504825"/>
            <wp:effectExtent b="0" l="0" r="0" t="0"/>
            <wp:docPr descr="Geologica-Tag-small" id="10" name="image20.jpg"/>
            <a:graphic>
              <a:graphicData uri="http://schemas.openxmlformats.org/drawingml/2006/picture">
                <pic:pic>
                  <pic:nvPicPr>
                    <pic:cNvPr descr="Geologica-Tag-small" id="0" name="image20.jpg"/>
                    <pic:cNvPicPr preferRelativeResize="0"/>
                  </pic:nvPicPr>
                  <pic:blipFill>
                    <a:blip r:embed="rId15"/>
                    <a:srcRect b="0" l="0" r="0" t="0"/>
                    <a:stretch>
                      <a:fillRect/>
                    </a:stretch>
                  </pic:blipFill>
                  <pic:spPr>
                    <a:xfrm>
                      <a:off x="0" y="0"/>
                      <a:ext cx="2276475" cy="504825"/>
                    </a:xfrm>
                    <a:prstGeom prst="rect"/>
                    <a:ln/>
                  </pic:spPr>
                </pic:pic>
              </a:graphicData>
            </a:graphic>
          </wp:inline>
        </w:drawing>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b w:val="1"/>
          <w:sz w:val="22"/>
          <w:szCs w:val="22"/>
          <w:rtl w:val="0"/>
        </w:rPr>
        <w:t xml:space="preserve">Andrew Austin</w:t>
      </w:r>
    </w:p>
    <w:p w:rsidR="00000000" w:rsidDel="00000000" w:rsidP="00000000" w:rsidRDefault="00000000" w:rsidRPr="00000000">
      <w:pPr>
        <w:spacing w:line="276" w:lineRule="auto"/>
        <w:contextualSpacing w:val="0"/>
      </w:pPr>
      <w:r w:rsidDel="00000000" w:rsidR="00000000" w:rsidRPr="00000000">
        <w:rPr>
          <w:rFonts w:ascii="Calibri" w:cs="Calibri" w:eastAsia="Calibri" w:hAnsi="Calibri"/>
          <w:i w:val="1"/>
          <w:sz w:val="22"/>
          <w:szCs w:val="22"/>
          <w:rtl w:val="0"/>
        </w:rPr>
        <w:t xml:space="preserve">Senior Geothermal Well Test Engineer</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r w:rsidDel="00000000" w:rsidR="00000000" w:rsidRPr="00000000">
        <w:br w:type="page"/>
      </w:r>
    </w:p>
    <w:p w:rsidR="00000000" w:rsidDel="00000000" w:rsidP="00000000" w:rsidRDefault="00000000" w:rsidRPr="00000000">
      <w:pPr>
        <w:pStyle w:val="Heading1"/>
        <w:widowControl w:val="0"/>
        <w:spacing w:after="7" w:before="7" w:line="360" w:lineRule="auto"/>
        <w:contextualSpacing w:val="0"/>
        <w:jc w:val="left"/>
      </w:pPr>
      <w:bookmarkStart w:colFirst="0" w:colLast="0" w:name="_2x3bd5chd7gl" w:id="44"/>
      <w:bookmarkEnd w:id="44"/>
      <w:r w:rsidDel="00000000" w:rsidR="00000000" w:rsidRPr="00000000">
        <w:rPr>
          <w:b w:val="1"/>
          <w:vertAlign w:val="baseline"/>
          <w:rtl w:val="0"/>
        </w:rPr>
        <w:t xml:space="preserve">Հավելված Դ: Մեկնաբանություններ և ընդդիմախոսություններ</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Համաշխարհային Բանկի և ISOR՝ ծրագրի տեխնիկական խորհրդատուների նախնական գրախոսությունից հետո արվել են հետևյալ հարցադրումներն ու մեկնաբանությունները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Սիրելի Ջոն,</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Ձեզ եմ ուղղում հորի հետազոտման ու փորձարկման զեկույցին վերաբերող Համաշխարհային Բանկից ստացված մեկնաբանությունները :</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Ուղարկեք, խնդրեմ, մեզ Ձեր պատասխանները կամ հարցերը, եթե դրանք առաջանան: Նաև խնդրում եմ մեզ տեղյակ պահել եթե կարիք ունենաք քննարկելու այդ հարցերը WBի երկրաջերմային թիմի, այսինքն՝ ISORի խորհրդատուների հետ:</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Հարգանքներով՝ </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Թամարա</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Հարգելի Թամարա</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Ստորև ներկայացնում ենք ՋեյԱրՋիի հորի հետազոտման և փորձարկման  ISORի կողմից պատրաստված զեկույցի վերաբերյալ մեր մեկնաբանությունները: Ի հավելումն, կցված նշագծված տարբերակը ներառում է լրացուցիչ մեկնաբանություններ Թրաիննի կողմից, որը կնպաստի փաստաթղթի բարելավմանը:</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Խնդրում եմ՝ տեղյակ պահեք, եթե ՋեյԱրՋի թիմը ցանկություն հայտնի ստորև ներկայացված կետերից ոմանք քննարկել, և մենք կկազմակերպենք  զանգ՝ ISORի հետ:</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Հարգանքներով՝</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Ալմուդենա </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both"/>
      </w:pPr>
      <w:bookmarkStart w:colFirst="0" w:colLast="0" w:name="_qco38d5ktp57" w:id="45"/>
      <w:bookmarkEnd w:id="45"/>
      <w:r w:rsidDel="00000000" w:rsidR="00000000" w:rsidRPr="00000000">
        <w:rPr>
          <w:vertAlign w:val="baseline"/>
          <w:rtl w:val="0"/>
        </w:rPr>
        <w:t xml:space="preserve">ՋեյԱրՋիի հորի հետազոտման և փորձարկման զեկույցի վերաբերյալ  ISORի մեկնաբանությունները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1"/>
        <w:spacing w:after="0" w:before="0" w:line="360" w:lineRule="auto"/>
        <w:contextualSpacing w:val="0"/>
        <w:jc w:val="both"/>
      </w:pPr>
      <w:r w:rsidDel="00000000" w:rsidR="00000000" w:rsidRPr="00000000">
        <w:rPr>
          <w:rFonts w:ascii="Calibri" w:cs="Calibri" w:eastAsia="Calibri" w:hAnsi="Calibri"/>
          <w:b w:val="0"/>
          <w:sz w:val="22"/>
          <w:szCs w:val="22"/>
          <w:vertAlign w:val="baseline"/>
          <w:rtl w:val="0"/>
        </w:rPr>
        <w:t xml:space="preserve">ISORը ՋեյԱրՋի Էներջիից ստացել է հորատանցքի </w:t>
      </w:r>
      <w:r w:rsidDel="00000000" w:rsidR="00000000" w:rsidRPr="00000000">
        <w:rPr>
          <w:rFonts w:ascii="Calibri" w:cs="Calibri" w:eastAsia="Calibri" w:hAnsi="Calibri"/>
          <w:b w:val="0"/>
          <w:color w:val="000000"/>
          <w:sz w:val="22"/>
          <w:szCs w:val="22"/>
          <w:highlight w:val="white"/>
          <w:vertAlign w:val="baseline"/>
          <w:rtl w:val="0"/>
        </w:rPr>
        <w:t xml:space="preserve">հետազոտման և</w:t>
      </w:r>
      <w:r w:rsidDel="00000000" w:rsidR="00000000" w:rsidRPr="00000000">
        <w:rPr>
          <w:rFonts w:ascii="Calibri" w:cs="Calibri" w:eastAsia="Calibri" w:hAnsi="Calibri"/>
          <w:b w:val="0"/>
          <w:sz w:val="22"/>
          <w:szCs w:val="22"/>
          <w:vertAlign w:val="baseline"/>
          <w:rtl w:val="0"/>
        </w:rPr>
        <w:t xml:space="preserve"> փորձարկման զեկույցը: Զեկույցը կարդալուց հետո </w:t>
      </w:r>
      <w:r w:rsidDel="00000000" w:rsidR="00000000" w:rsidRPr="00000000">
        <w:rPr>
          <w:rFonts w:ascii="Calibri" w:cs="Calibri" w:eastAsia="Calibri" w:hAnsi="Calibri"/>
          <w:b w:val="0"/>
          <w:color w:val="000000"/>
          <w:sz w:val="22"/>
          <w:szCs w:val="22"/>
          <w:highlight w:val="white"/>
          <w:vertAlign w:val="baseline"/>
          <w:rtl w:val="0"/>
        </w:rPr>
        <w:t xml:space="preserve">ISORը</w:t>
      </w:r>
      <w:r w:rsidDel="00000000" w:rsidR="00000000" w:rsidRPr="00000000">
        <w:rPr>
          <w:rFonts w:ascii="Calibri" w:cs="Calibri" w:eastAsia="Calibri" w:hAnsi="Calibri"/>
          <w:b w:val="1"/>
          <w:color w:val="000000"/>
          <w:sz w:val="22"/>
          <w:szCs w:val="22"/>
          <w:highlight w:val="white"/>
          <w:vertAlign w:val="baseline"/>
          <w:rtl w:val="0"/>
        </w:rPr>
        <w:t xml:space="preserve"> </w:t>
      </w:r>
      <w:r w:rsidDel="00000000" w:rsidR="00000000" w:rsidRPr="00000000">
        <w:rPr>
          <w:rFonts w:ascii="Calibri" w:cs="Calibri" w:eastAsia="Calibri" w:hAnsi="Calibri"/>
          <w:b w:val="0"/>
          <w:sz w:val="22"/>
          <w:szCs w:val="22"/>
          <w:vertAlign w:val="baseline"/>
          <w:rtl w:val="0"/>
        </w:rPr>
        <w:t xml:space="preserve">պարզեց, որ աղյուսակներից մի քանիսում և տեքստում կան որոշ հակասություններ՝ շրջանառության կորստի և հայտնի ձևավորումների հետ կապված: Կա նաև առաջարկ, որ տուֆի շատ ցածր դիմադրողականությունը կարող է պատճառված լինել հին հիդրոջերմային փոփոխությունների կողմից , նույնիսկ չնայած այդ փոփոխությունների ակնհայտ ցուցիչներ բեկորների մեջ չկան:</w:t>
      </w:r>
    </w:p>
    <w:p w:rsidR="00000000" w:rsidDel="00000000" w:rsidP="00000000" w:rsidRDefault="00000000" w:rsidRPr="00000000">
      <w:pPr>
        <w:widowControl w:val="1"/>
        <w:spacing w:after="0" w:before="0" w:line="360" w:lineRule="auto"/>
        <w:contextualSpacing w:val="0"/>
        <w:jc w:val="both"/>
      </w:pPr>
      <w:r w:rsidDel="00000000" w:rsidR="00000000" w:rsidRPr="00000000">
        <w:rPr>
          <w:rFonts w:ascii="Calibri" w:cs="Calibri" w:eastAsia="Calibri" w:hAnsi="Calibri"/>
          <w:b w:val="0"/>
          <w:sz w:val="22"/>
          <w:szCs w:val="22"/>
          <w:vertAlign w:val="baseline"/>
          <w:rtl w:val="0"/>
        </w:rPr>
        <w:t xml:space="preserve">Ընդհանրապես կան նաև երկրորդական խնդիրներ, որոնք վերաբերում են զեկույցին և B1 հորում ջերմաստիճանների և թափանցելիության վերլուծությանը:</w:t>
      </w:r>
    </w:p>
    <w:p w:rsidR="00000000" w:rsidDel="00000000" w:rsidP="00000000" w:rsidRDefault="00000000" w:rsidRPr="00000000">
      <w:pPr>
        <w:widowControl w:val="1"/>
        <w:spacing w:after="0" w:before="0" w:line="360" w:lineRule="auto"/>
        <w:contextualSpacing w:val="0"/>
        <w:jc w:val="both"/>
      </w:pPr>
      <w:r w:rsidDel="00000000" w:rsidR="00000000" w:rsidRPr="00000000">
        <w:rPr>
          <w:rFonts w:ascii="Calibri" w:cs="Calibri" w:eastAsia="Calibri" w:hAnsi="Calibri"/>
          <w:b w:val="0"/>
          <w:sz w:val="22"/>
          <w:szCs w:val="22"/>
          <w:vertAlign w:val="baseline"/>
          <w:rtl w:val="0"/>
        </w:rPr>
        <w:t xml:space="preserve">Հորատանցքի հատակին ջերմաստիճանի, երկրաջերմային գրադիենտի, շատ ցածր թափանցելիության և մետամորֆիկ քարերի հայտնաբերման վերաբերյալ տեղեկությունը ծանրակշիռ է թվում:</w:t>
      </w:r>
    </w:p>
    <w:p w:rsidR="00000000" w:rsidDel="00000000" w:rsidP="00000000" w:rsidRDefault="00000000" w:rsidRPr="00000000">
      <w:pPr>
        <w:widowControl w:val="1"/>
        <w:spacing w:after="0" w:before="0" w:line="360" w:lineRule="auto"/>
        <w:contextualSpacing w:val="0"/>
        <w:jc w:val="both"/>
      </w:pPr>
      <w:r w:rsidDel="00000000" w:rsidR="00000000" w:rsidRPr="00000000">
        <w:rPr>
          <w:rFonts w:ascii="Calibri" w:cs="Calibri" w:eastAsia="Calibri" w:hAnsi="Calibri"/>
          <w:b w:val="0"/>
          <w:sz w:val="22"/>
          <w:szCs w:val="22"/>
          <w:vertAlign w:val="baseline"/>
          <w:rtl w:val="0"/>
        </w:rPr>
        <w:t xml:space="preserve">B1 հորում Երկրաջերմային գրադիենտը բարձր է (այսինքն՝ մետամորֆիկ ապարների մուտքից հետո), համեմատած մայրցամաքային միջին երկրաջերմային գրադիենտի հետ, կամ, կոպիտ հաշվարկներով 3 անգամ ավելի բարձր է: Սա բարձր ջերմությամբ հոսքի ցուցիչ է, հավանաբար կապված է հրաբխային ակտիվության կամ ռադիոակտիվության շնորհիվ պլուտոնիկ ապարների, ինչպիսին գրանիտն է, քայքայման հետ:</w:t>
      </w:r>
    </w:p>
    <w:p w:rsidR="00000000" w:rsidDel="00000000" w:rsidP="00000000" w:rsidRDefault="00000000" w:rsidRPr="00000000">
      <w:pPr>
        <w:widowControl w:val="1"/>
        <w:spacing w:after="0" w:before="0" w:line="360" w:lineRule="auto"/>
        <w:contextualSpacing w:val="0"/>
        <w:jc w:val="both"/>
      </w:pPr>
      <w:r w:rsidDel="00000000" w:rsidR="00000000" w:rsidRPr="00000000">
        <w:rPr>
          <w:rFonts w:ascii="Calibri" w:cs="Calibri" w:eastAsia="Calibri" w:hAnsi="Calibri"/>
          <w:b w:val="0"/>
          <w:sz w:val="22"/>
          <w:szCs w:val="22"/>
          <w:vertAlign w:val="baseline"/>
          <w:rtl w:val="0"/>
        </w:rPr>
        <w:t xml:space="preserve">Սա կարող է երկրաջերմային համակարգի համար լինել ջերմության աղբյուր:</w:t>
      </w:r>
    </w:p>
    <w:p w:rsidR="00000000" w:rsidDel="00000000" w:rsidP="00000000" w:rsidRDefault="00000000" w:rsidRPr="00000000">
      <w:pPr>
        <w:widowControl w:val="1"/>
        <w:spacing w:after="0" w:before="0" w:line="360" w:lineRule="auto"/>
        <w:contextualSpacing w:val="0"/>
        <w:jc w:val="both"/>
      </w:pPr>
      <w:r w:rsidDel="00000000" w:rsidR="00000000" w:rsidRPr="00000000">
        <w:rPr>
          <w:rFonts w:ascii="Calibri" w:cs="Calibri" w:eastAsia="Calibri" w:hAnsi="Calibri"/>
          <w:b w:val="0"/>
          <w:sz w:val="22"/>
          <w:szCs w:val="22"/>
          <w:vertAlign w:val="baseline"/>
          <w:rtl w:val="0"/>
        </w:rPr>
        <w:t xml:space="preserve">Այնուամենայնիվ, պետք է ուշադիր լինել մեծ խորություններում ընդարձակվող երկրաջերմային գրադիենտի հանդեպ, քանի որ հստակ չի որ այն կտարածվի առանց փոփոխության:</w:t>
      </w:r>
    </w:p>
    <w:p w:rsidR="00000000" w:rsidDel="00000000" w:rsidP="00000000" w:rsidRDefault="00000000" w:rsidRPr="00000000">
      <w:pPr>
        <w:widowControl w:val="1"/>
        <w:numPr>
          <w:ilvl w:val="0"/>
          <w:numId w:val="3"/>
        </w:numPr>
        <w:spacing w:after="0" w:before="0" w:line="360" w:lineRule="auto"/>
        <w:ind w:left="720" w:hanging="360"/>
        <w:jc w:val="both"/>
        <w:rPr>
          <w:rFonts w:ascii="Calibri" w:cs="Calibri" w:eastAsia="Calibri" w:hAnsi="Calibri"/>
          <w:b w:val="0"/>
          <w:sz w:val="22"/>
          <w:szCs w:val="22"/>
        </w:rPr>
      </w:pPr>
      <w:r w:rsidDel="00000000" w:rsidR="00000000" w:rsidRPr="00000000">
        <w:rPr>
          <w:rFonts w:ascii="Calibri" w:cs="Calibri" w:eastAsia="Calibri" w:hAnsi="Calibri"/>
          <w:b w:val="0"/>
          <w:sz w:val="22"/>
          <w:szCs w:val="22"/>
          <w:vertAlign w:val="baseline"/>
          <w:rtl w:val="0"/>
        </w:rPr>
        <w:t xml:space="preserve">Եթե հասնեն ռեզերվուարի թափանցելիությանը, գրադիենտը ամենայն հավանականությամբ կփոխվի՝ ջերմահաղորդականության և հաստատուն ջերմաստիճանի շնորհիվ ակնկալվում է հարյուրավոր մետրերից ավելին:Սա կարող է պատահել հաջորդ մի քանի հարյուր մետր հորատման ընթացքում՝ ցածր կամ միջին ջերմաստիճանի ռեզերվուարում, կամ եթե դա հանդիպի դրանից ավելի մեծ խորություններում, կարող է հասնել ավելի բարձր ջերմաստիճանի ռեզերվուարի</w:t>
      </w:r>
    </w:p>
    <w:p w:rsidR="00000000" w:rsidDel="00000000" w:rsidP="00000000" w:rsidRDefault="00000000" w:rsidRPr="00000000">
      <w:pPr>
        <w:widowControl w:val="1"/>
        <w:numPr>
          <w:ilvl w:val="0"/>
          <w:numId w:val="3"/>
        </w:numPr>
        <w:spacing w:after="0" w:before="0" w:line="360" w:lineRule="auto"/>
        <w:ind w:left="720" w:hanging="360"/>
        <w:jc w:val="both"/>
        <w:rPr>
          <w:rFonts w:ascii="Calibri" w:cs="Calibri" w:eastAsia="Calibri" w:hAnsi="Calibri"/>
          <w:b w:val="0"/>
          <w:sz w:val="22"/>
          <w:szCs w:val="22"/>
        </w:rPr>
      </w:pPr>
      <w:r w:rsidDel="00000000" w:rsidR="00000000" w:rsidRPr="00000000">
        <w:rPr>
          <w:rFonts w:ascii="Calibri" w:cs="Calibri" w:eastAsia="Calibri" w:hAnsi="Calibri"/>
          <w:b w:val="0"/>
          <w:color w:val="000000"/>
          <w:sz w:val="22"/>
          <w:szCs w:val="22"/>
          <w:highlight w:val="white"/>
          <w:vertAlign w:val="baseline"/>
          <w:rtl w:val="0"/>
        </w:rPr>
        <w:t xml:space="preserve">Եթե գրադիենտը ավելի մեծ խորությունների վրա մնա նույնը, դա կարող է նշանակել, որ կարելի է ակնկալել քիչ թափանցելիություն կամ ընդհանրապես դրա բացակայություն: Թափանցելիությունը կարող է խախտել գրադիենտը: Այս դեպքում բարձր ջերմաստիճանների կարելի է հասնել, բայց ոչ ամբարման: Սա հետագայում կարող է լինել Տաք Չոր Ապարների (ՏՉԱ) առաջացման ենթակա: Առհասարակ մետամորֆիկ ապարները անթափանցելի են բայց ամբողջ աշխարհում կարելի է գտնել նմանատիպ տեղանքներ, որտեղ կան երկրաջերմային ռեզերվուարներ, մասնավորապես կարբոնատային ապարներ:</w:t>
      </w:r>
      <w:r w:rsidDel="00000000" w:rsidR="00000000" w:rsidRPr="00000000">
        <w:rPr>
          <w:rtl w:val="0"/>
        </w:rPr>
      </w:r>
    </w:p>
    <w:p w:rsidR="00000000" w:rsidDel="00000000" w:rsidP="00000000" w:rsidRDefault="00000000" w:rsidRPr="00000000">
      <w:pPr>
        <w:widowControl w:val="1"/>
        <w:numPr>
          <w:ilvl w:val="0"/>
          <w:numId w:val="3"/>
        </w:numPr>
        <w:spacing w:after="0" w:before="0" w:line="360" w:lineRule="auto"/>
        <w:ind w:left="720" w:hanging="360"/>
        <w:jc w:val="both"/>
        <w:rPr>
          <w:rFonts w:ascii="Calibri" w:cs="Calibri" w:eastAsia="Calibri" w:hAnsi="Calibri"/>
          <w:b w:val="0"/>
          <w:sz w:val="22"/>
          <w:szCs w:val="22"/>
        </w:rPr>
      </w:pPr>
      <w:r w:rsidDel="00000000" w:rsidR="00000000" w:rsidRPr="00000000">
        <w:rPr>
          <w:rFonts w:ascii="Calibri" w:cs="Calibri" w:eastAsia="Calibri" w:hAnsi="Calibri"/>
          <w:b w:val="0"/>
          <w:color w:val="000000"/>
          <w:sz w:val="22"/>
          <w:szCs w:val="22"/>
          <w:highlight w:val="white"/>
          <w:vertAlign w:val="baseline"/>
          <w:rtl w:val="0"/>
        </w:rPr>
        <w:t xml:space="preserve">Հրաբխային տուֆերի և մետամորֆիկ ապարների միջև շփման գծից ներքև դիտարկված բարձր երկրաջերմային գրադիենտը հնարավոր է, որ գերագնահատված լինի և կարող է հակառակ ուղղություն ստանալ ավելի խորը մակարդակներում (սրա ցուցիչները կարելի է տեսնել 1250մ-ից ցածր խորությունների ջերմաստիճանային պրոֆիլներում): Սա կարող է պատճառված լինել այն փաստի շնորհիվ, որ մոտավորապես 1250մ խորության վրա կազմավորումներն ջերմային տեսանկյունից ամբողջությամբ չեն վերականգնվել, մինչ դրանք ունեն ավելի խորը (հետևաբար ավելի հարթ ջերմաստիճանային պրոֆիլ): Սա կարող է  լինել նաև ջերմային հանքարդյունաբերության ձևավորած հիմքի պատճառով, որն առաջացել է որոշակի թափանցելիություն ունեցող տուֆերի հենց ներքևում, այսպիսով մետամորֆիկ ապարների ջերմաստիճանը հիմքի վերին շերտերում ավելի արագ է բարձրանում` խորությանը համապատասխան, քան ավելի խորը մակարդակներում :</w:t>
      </w: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Բարձր գրադիենտը ցույց է տալիս Քարքարում երկրաջերմային ռեզերվուարի գոյության հնարավորությունները: Այնուամենայնիվ մենք այդպիսի ռեզերվուար ստեղծելու համար տվյալ խորության վրա առկա թափանցելիության որևէ հստակ ապացույց չունենք: Սա ինչ-որ չափով նվազեցնում է հույսը, որ առկա է շահագործելի երկրաջերմային համակարգ , առնվազը միջին կամ բարձր ջերմաստիճանի: Մակերեսի միակ դրսևորումը ` Ջերմաղբյուր տաք աղբյուրը 2-3կմ հեռավորության վրա, վերջնական չէ և ցույց է տալիս, որ այդ շրջանում ռեզերվուարի ջերմաստիճանները 70-180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են (Գեոռիսկ, 2012):</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Զեկույցում ներկայացված կոնցեպտուալ մոդելը լավատեսական է, բայց անհավանական չի թվում, նույնիսկ չնայած առկա է հատկանշական տվյալների պակաս, բացի վերգետնյա երկրաջերմային գրադիենտից: Այս մոդելում էական  նշանակություն ունի ցածր դիմադրողականության շերտի` որպես հիդրոջերմային թեթևակի փոփոխության ենթարկված շերտի վերլուծությունը: Բեկորների վերլուծությունը չի հաստատում սա, բայց հավելյալ XRDն կարող է պարզաբանել այս կետը: Եթե հիդրոջերմային փոփոխության որևէ հետք չգտնվի, կոնցեպտուալ մոդելը պետք է վերանայվի:</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B2 հորի հորատումը կփորձարկի կոնցեպտուալ մոդելը, քանզի այն նպատակաուղղված է վթարային գոտիներում և ճեղքվածքներում ներկայացված վերընթաց հոսքին: Հետևաբար հնարավորինս խորը հորատումը կարևոր է (2000մ):</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Հուսանք, որ B2ի հորատումը մեզ կտա իրավիճակի ևս մի քանի ցուցիչ և մենք անկեղծ լիահույս ենք, որ դա կամրապնդի Քարքարում կոմերցիոն տեսանկյունից կենսունակ ռեզերվուարի գոյության հավանականությունը: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pStyle w:val="Heading1"/>
        <w:widowControl w:val="0"/>
        <w:spacing w:after="7" w:before="7" w:line="360" w:lineRule="auto"/>
        <w:contextualSpacing w:val="0"/>
        <w:jc w:val="left"/>
      </w:pPr>
      <w:bookmarkStart w:colFirst="0" w:colLast="0" w:name="_t4fphkox30gk" w:id="46"/>
      <w:bookmarkEnd w:id="46"/>
      <w:r w:rsidDel="00000000" w:rsidR="00000000" w:rsidRPr="00000000">
        <w:rPr>
          <w:vertAlign w:val="baseline"/>
          <w:rtl w:val="0"/>
        </w:rPr>
        <w:t xml:space="preserve">ՋեյԱրՋի Էներջիի մեկնաբանություններն ու ընդդիմախոսությունները</w:t>
      </w:r>
    </w:p>
    <w:p w:rsidR="00000000" w:rsidDel="00000000" w:rsidP="00000000" w:rsidRDefault="00000000" w:rsidRPr="00000000">
      <w:pPr>
        <w:widowControl w:val="0"/>
        <w:spacing w:after="7" w:before="7" w:line="360" w:lineRule="auto"/>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ՋեյԱրՋի Էներջին վերանայել է մեկնաբանություններն ու հարցադրումները` ուղղված համաշխարհային Բանկի և ISOR ի կողմից մեկնաբանությունների մեծ մասը պարզապես դիտարկումներ էին և/կամ հարաբերականորեն սուբյեկտիվ իրողության վերաբերյալ մասնագիտական կարծիքների բազմազանություն: ՋեյԱրՋի Էներջին ընդունում է այս մեկնաբանությունները և կարծում է, որ այս անգամ որևէ փոփոխություն չպետք է արվի նախնական զեկույցի մեջ: Խնդրահարույց գնահատականների մեծ մասը կապացուցվի, կհերքվի, կամ հակառակ դեպքում կթողնվի երկրորդ հորի ավարտին, հետևաբար մենք մտադիր ենք օգտագործել այս տեղեկությունները հետագա խորհրդածությունների կամ Քարքար հորատանցքի փորձարկման վերջնական զեկույցի ընթացքում ծագած վեճերի համար: Ահա որոշ մեկնաբանություններ և հարցերի պատասխաններ.</w:t>
      </w:r>
    </w:p>
    <w:p w:rsidR="00000000" w:rsidDel="00000000" w:rsidP="00000000" w:rsidRDefault="00000000" w:rsidRPr="00000000">
      <w:pPr>
        <w:widowControl w:val="0"/>
        <w:spacing w:after="7" w:before="7" w:line="360" w:lineRule="auto"/>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 </w:t>
      </w:r>
    </w:p>
    <w:p w:rsidR="00000000" w:rsidDel="00000000" w:rsidP="00000000" w:rsidRDefault="00000000" w:rsidRPr="00000000">
      <w:pPr>
        <w:widowControl w:val="0"/>
        <w:numPr>
          <w:ilvl w:val="0"/>
          <w:numId w:val="4"/>
        </w:numPr>
        <w:spacing w:after="7" w:before="7" w:line="360" w:lineRule="auto"/>
        <w:ind w:left="900" w:hanging="54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Ավանդական երկրաջերմային ռեզերվուարի չափանիշներով հորի թափանցելիությունը համարվում է ցածր, բայց կա հավանականություն, որ դա արգելափակված է բեկորների կողմից: (կետ 1.0, պարագրաֆ 3, էջ 4)</w:t>
      </w:r>
    </w:p>
    <w:p w:rsidR="00000000" w:rsidDel="00000000" w:rsidP="00000000" w:rsidRDefault="00000000" w:rsidRPr="00000000">
      <w:pPr>
        <w:widowControl w:val="0"/>
        <w:spacing w:after="7" w:before="7" w:line="360" w:lineRule="auto"/>
        <w:ind w:left="900" w:firstLine="80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Այո: Խորության և լարվածության պտտվող չափիչ սարքի գրանցած տվյալների հիման վրա դիտարկվել է, որ հորը լցվում էր բեկորներով:</w:t>
      </w:r>
    </w:p>
    <w:p w:rsidR="00000000" w:rsidDel="00000000" w:rsidP="00000000" w:rsidRDefault="00000000" w:rsidRPr="00000000">
      <w:pPr>
        <w:widowControl w:val="0"/>
        <w:numPr>
          <w:ilvl w:val="0"/>
          <w:numId w:val="4"/>
        </w:numPr>
        <w:spacing w:after="7" w:before="7" w:line="360" w:lineRule="auto"/>
        <w:ind w:left="900" w:hanging="54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Դուք ունեք կոմերցիոն տեսանկյունից կենսունակ ռեսուրսների օրինակներ, որտեղ հիմնային ապարներում այսպիսի ջերմաստիճանային գրադիենտ է դիտվում: (կետ 1.0, պարագրաֆ 3, էջ 4)</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tl w:val="0"/>
        </w:rPr>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Այո: Եվ Թուրքիայում, և Գեյզերային ավազանում ու Ռենջում: Այս տվյալների մեծ մասը սեփականություն են, այնուամենայնիվ Քարքարը հատուկ օրինակների հետ համեմատող զեկույց կարող է կազմվել հորի փորձարկման ավարտի վերաբերյալ:</w:t>
      </w:r>
    </w:p>
    <w:p w:rsidR="00000000" w:rsidDel="00000000" w:rsidP="00000000" w:rsidRDefault="00000000" w:rsidRPr="00000000">
      <w:pPr>
        <w:widowControl w:val="0"/>
        <w:numPr>
          <w:ilvl w:val="0"/>
          <w:numId w:val="4"/>
        </w:numPr>
        <w:spacing w:after="7" w:before="7" w:line="360" w:lineRule="auto"/>
        <w:ind w:left="900" w:hanging="54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ՋեյԱրՋի թիմը ստուգել է արդյոք բեկորները, թե այն հիմնված է ցեխը հետազոտող սարքերի տրամադրած տեղեկությունների վրա? (կետ 2.2, Վերնագիր, էջ 5)</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ՋեյԱրՋի թիմը վերլուծել է բեկորներից որոշ մասը՝ հորատանցքի տեղանքում օգտագործելով ցեխը հետազոտող սարքեր: Մեծ մասամբ մենք համաձայն էինք այդ սարքերի տվյալների հետ, բայց բեկորների պատշաճ վերլուծությունը ՋեյԱրՋիի աշխատանքի շրջանակներում չէ :</w:t>
      </w:r>
    </w:p>
    <w:p w:rsidR="00000000" w:rsidDel="00000000" w:rsidP="00000000" w:rsidRDefault="00000000" w:rsidRPr="00000000">
      <w:pPr>
        <w:widowControl w:val="0"/>
        <w:numPr>
          <w:ilvl w:val="0"/>
          <w:numId w:val="4"/>
        </w:numPr>
        <w:spacing w:after="7" w:before="7" w:line="360" w:lineRule="auto"/>
        <w:ind w:left="900" w:hanging="54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Ինչ տեսակի նստվածք է Օֆոլիտը? (կետ 2.2, Աղյուսակ 2, էջ 6)</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Օֆոլիտը անշուշտ հիմնականում հրաբխային ապարների կուտակում է, բայց մեծապես շերտավորված, և հաճախ ներառում է ծովային նստվածքներ, որոնք ծածկում են ժայթքած նյութերի շերտը: Օֆոլիտը նաև պարունակում է նստվածքային հանքանյութեր, որոնք առաջացել են հանքանյութերով հարուստ հիդրոջերմային հեղուկների և սառը ծովային ջրերի քիմիական փոխազդեցության արդյունքում:</w:t>
      </w:r>
    </w:p>
    <w:p w:rsidR="00000000" w:rsidDel="00000000" w:rsidP="00000000" w:rsidRDefault="00000000" w:rsidRPr="00000000">
      <w:pPr>
        <w:widowControl w:val="0"/>
        <w:numPr>
          <w:ilvl w:val="0"/>
          <w:numId w:val="4"/>
        </w:numPr>
        <w:spacing w:after="7" w:before="7" w:line="360" w:lineRule="auto"/>
        <w:ind w:left="900" w:hanging="54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Երկրաջերմային արտահոսքերը նախապես հարաբերականորեն կարճ ժամանակով ավելի տաք էին; երբ 50-100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ջերմաստիճանի հեղուկները շրջանառվում էին  ավազանի ներսում և հիդրոջերմային փոփոխության ենթարկում բնական ցածր դիմադրողականության տուֆերը դարձնելով ավելի ցածր դիմադրողականության սմեկտիտ-զեոլիտային կավ: Ես բոլորովին գոհ չեմ այս պնդումից: Բեկորները ցույց չէին տալիս որևէ նշանակալի փոփոխություն, այսպիսով չի կարելի պնդել, որ MT տվյալներով դիտված ցածր դիմադրողականության գոտին բրածո հիդրոջերմային գործունեության արդյունք է: Այն չի հավելվում:…. (կետ 5.0, Պարագրաֆ 2, էջ 17)</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Փոփոխությունը հետազոտվում է հորատանցքում պիրիտի, սմեկտիտի, ցածր ինտենսիվության պայմաններում աբեիտի և այլնի տեսքով գտնված բեկորների միջոցով: Փոփոխության արդյունքները, հատկապես՝ սմեկտիտը, կարող են երբեմն կլանվել ցեխը շրջանառող համակարգի կողմից, այսպիսով հավանական է, որ իրականում ավելի շատ սմեկտիտ լիներ քան գրանցվել էր: B2- ում 1500մ խորության վրա գրանցված փոփոխության աստիճանը հաստատուն է՝ միջին ջերմաստիճանի ռեսուրսից ցածր ջերմաստիճանի արտահոսքով:</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Ներկայումս B1ի հեղուկները հորատված ավազանում (մետամորֆային հիքերից վերև) &lt;70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է: Այնուամենայնիվ ավազանից վերցված բեկորները, սկսած ~650մ-ից, գրանցել են սմեկտիտ ներառող փոխակերպումներ: Սմեկտիտը կարող է հայտնվել առանձին՝ որպես փոխակերպված հանքային կավ՝ ցածր ջերմաստիճանից մինչև ~70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որից բարձր սկսվում է իլիթի միջանկյալ շերտը (Հարվեյ, 2013): Այս միջանկյալ սմեկտիտ/իլլիթային փոխակերպումը լավագույնս բացահայտվում է լաբորատոր XRD մեթոդովներով: Քարքարի ռեզերվուարի ՋեյԱրՋի կոնցեպտուալ մոդելը թույլ է տալիս ենթադրել, որ ավելի բարձր ջերմաստիճանի երկրաջերմային  հեղուկները (մինչև ~100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նախապես շրջանառված լինեն ավազանում՝ մետամորֆիկ հիմքից բարձր շերտերում, բայց սա տվյալներով չի պահանջվում:  ISORին ուղարկված բեկորների նմուշների XRD վերլուծությունը կօգնի վճռել, թե արդյոք ավելի բարձր ջերմաստիճանում փոխակերպված հանքանյութերը, ինչպիսիք են իլլիտը, առկա են բեկորներում, որը նախապես կնշանակեր ավելի բարձր ջերմաստիճաններ:</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Հղում: Հարվեյ, Կ., (2013), Ջուր-ապար փոխազդեցություն, Փոխակերպված հանքանյութեր և հանքային երկրաջերմաչափություն, IGA ակադեմիայի զեկույց 0111-2013:</w:t>
      </w:r>
    </w:p>
    <w:p w:rsidR="00000000" w:rsidDel="00000000" w:rsidP="00000000" w:rsidRDefault="00000000" w:rsidRPr="00000000">
      <w:pPr>
        <w:widowControl w:val="0"/>
        <w:numPr>
          <w:ilvl w:val="0"/>
          <w:numId w:val="4"/>
        </w:numPr>
        <w:spacing w:after="7" w:before="7" w:line="360" w:lineRule="auto"/>
        <w:ind w:left="900" w:hanging="540"/>
        <w:jc w:val="both"/>
        <w:rPr>
          <w:rFonts w:ascii="Calibri" w:cs="Calibri" w:eastAsia="Calibri" w:hAnsi="Calibri"/>
          <w:b w:val="0"/>
          <w:color w:val="000000"/>
          <w:sz w:val="22"/>
          <w:szCs w:val="22"/>
          <w:highlight w:val="white"/>
        </w:rPr>
      </w:pPr>
      <w:r w:rsidDel="00000000" w:rsidR="00000000" w:rsidRPr="00000000">
        <w:rPr>
          <w:rFonts w:ascii="Calibri" w:cs="Calibri" w:eastAsia="Calibri" w:hAnsi="Calibri"/>
          <w:b w:val="0"/>
          <w:color w:val="000000"/>
          <w:sz w:val="22"/>
          <w:szCs w:val="22"/>
          <w:highlight w:val="white"/>
          <w:vertAlign w:val="baseline"/>
          <w:rtl w:val="0"/>
        </w:rPr>
        <w:t xml:space="preserve">Այս խորության վրա հաղորդվող ջերմաստիճանային գրադիենտը նման է B4 հորում հայտնաբերվածին և կարող է փաստել &gt;180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ջերմաստիճաններ և կարող է նշանակել ինքնալիցքաթափման ունակ հորերի բարձր ջերմաստիճանի երկրաջերմային դաշտի ներուժ: Այս տիպի ռեսուրսը շատ ավելի հավանական է, որ լինի տնտեսապես զարգացած և պիտանի: (կետ 5.1, Պարագրաֆ 2, էջ 18)</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Fonts w:ascii="Calibri" w:cs="Calibri" w:eastAsia="Calibri" w:hAnsi="Calibri"/>
          <w:b w:val="0"/>
          <w:color w:val="000000"/>
          <w:sz w:val="22"/>
          <w:szCs w:val="22"/>
          <w:highlight w:val="white"/>
          <w:vertAlign w:val="baseline"/>
          <w:rtl w:val="0"/>
        </w:rPr>
        <w:t xml:space="preserve">&gt;180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ջերմաստիճաններ ունեցող ռեսուրսը շատ ավելի հավանական է, որ լինի տնտեսապես զարգացած և պիտանի էներգիայի առաջացման համար, քան B2-ում հայտնաբերված ~120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ջերմաստիճանի ռեսուրսը: Սա վերցված է &gt;180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ջերմաստիճանի հայտնի երկրաջերմային ռեսուրսներով ստեղծված տնտեսապես զարգացած երկրաջերմային Էլեկտրակայանների գլոբալ տոկոսային տվյալներից, որը համեմատության մեջ է դրվում ~120</w:t>
      </w:r>
      <w:r w:rsidDel="00000000" w:rsidR="00000000" w:rsidRPr="00000000">
        <w:rPr>
          <w:rFonts w:ascii="Calibri" w:cs="Calibri" w:eastAsia="Calibri" w:hAnsi="Calibri"/>
          <w:b w:val="0"/>
          <w:color w:val="000000"/>
          <w:sz w:val="22"/>
          <w:szCs w:val="22"/>
          <w:highlight w:val="white"/>
          <w:vertAlign w:val="superscript"/>
          <w:rtl w:val="0"/>
        </w:rPr>
        <w:t xml:space="preserve">0</w:t>
      </w:r>
      <w:r w:rsidDel="00000000" w:rsidR="00000000" w:rsidRPr="00000000">
        <w:rPr>
          <w:rFonts w:ascii="Calibri" w:cs="Calibri" w:eastAsia="Calibri" w:hAnsi="Calibri"/>
          <w:b w:val="0"/>
          <w:color w:val="000000"/>
          <w:sz w:val="22"/>
          <w:szCs w:val="22"/>
          <w:highlight w:val="white"/>
          <w:vertAlign w:val="baseline"/>
          <w:rtl w:val="0"/>
        </w:rPr>
        <w:t xml:space="preserve">C ջերմաստիճանի հայտնի երկրաջերմային ռեսուրսներով ստեղծված տնտեսապես զարգացած երկրաջերմային Էլեկտրակայանների գլոբալ տոկոսային տվյալների հետ:</w:t>
      </w:r>
    </w:p>
    <w:p w:rsidR="00000000" w:rsidDel="00000000" w:rsidP="00000000" w:rsidRDefault="00000000" w:rsidRPr="00000000">
      <w:pPr>
        <w:widowControl w:val="0"/>
        <w:spacing w:after="7" w:before="7" w:line="360" w:lineRule="auto"/>
        <w:ind w:left="900" w:firstLine="0"/>
        <w:contextualSpacing w:val="0"/>
        <w:jc w:val="both"/>
      </w:pPr>
      <w:r w:rsidDel="00000000" w:rsidR="00000000" w:rsidRPr="00000000">
        <w:rPr>
          <w:rtl w:val="0"/>
        </w:rPr>
      </w:r>
    </w:p>
    <w:sectPr>
      <w:footerReference r:id="rId16" w:type="default"/>
      <w:pgSz w:h="16838" w:w="11906"/>
      <w:pgMar w:bottom="850" w:top="1134" w:left="1701" w:right="1701"/>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Calibri"/>
  <w:font w:name="Georgia"/>
  <w:font w:name="Gungsuh"/>
  <w:font w:name="Arial"/>
  <w:font w:name="Tahoma">
    <w:embedRegular w:fontKey="{00000000-0000-0000-0000-000000000000}" r:id="rId1" w:subsetted="0"/>
    <w:embedBold w:fontKey="{00000000-0000-0000-0000-000000000000}" r:id="rId2"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p w:rsidR="00000000" w:rsidDel="00000000" w:rsidP="00000000" w:rsidRDefault="00000000" w:rsidRPr="00000000">
    <w:pPr>
      <w:widowControl w:val="0"/>
      <w:tabs>
        <w:tab w:val="center" w:pos="4677"/>
        <w:tab w:val="right" w:pos="9355"/>
      </w:tabs>
      <w:spacing w:after="0" w:before="0" w:line="240" w:lineRule="auto"/>
      <w:contextualSpacing w:val="0"/>
      <w:jc w:val="right"/>
    </w:pPr>
    <w:fldSimple w:instr="PAGE" w:fldLock="0" w:dirty="0">
      <w:r w:rsidDel="00000000" w:rsidR="00000000" w:rsidRPr="00000000">
        <w:rPr>
          <w:rFonts w:ascii="Arial" w:cs="Arial" w:eastAsia="Arial" w:hAnsi="Arial"/>
          <w:b w:val="0"/>
          <w:sz w:val="20"/>
          <w:szCs w:val="20"/>
          <w:vertAlign w:val="baseline"/>
        </w:rPr>
      </w:r>
    </w:fldSimple>
    <w:r w:rsidDel="00000000" w:rsidR="00000000" w:rsidRPr="00000000">
      <w:rPr>
        <w:rtl w:val="0"/>
      </w:rPr>
    </w:r>
  </w:p>
  <w:p w:rsidR="00000000" w:rsidDel="00000000" w:rsidP="00000000" w:rsidRDefault="00000000" w:rsidRPr="00000000">
    <w:pPr>
      <w:widowControl w:val="0"/>
      <w:tabs>
        <w:tab w:val="center" w:pos="4677"/>
        <w:tab w:val="right" w:pos="9355"/>
      </w:tabs>
      <w:spacing w:after="720" w:before="0" w:line="240" w:lineRule="auto"/>
      <w:contextualSpacing w:val="0"/>
      <w:jc w:val="both"/>
    </w:pP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Arial" w:cs="Arial" w:eastAsia="Arial" w:hAnsi="Arial"/>
        <w:vertAlign w:val="baseline"/>
      </w:rPr>
    </w:lvl>
    <w:lvl w:ilvl="1">
      <w:start w:val="1"/>
      <w:numFmt w:val="bullet"/>
      <w:lvlText w:val="o"/>
      <w:lvlJc w:val="left"/>
      <w:pPr>
        <w:ind w:left="1440" w:firstLine="1080"/>
      </w:pPr>
      <w:rPr>
        <w:rFonts w:ascii="Arial" w:cs="Arial" w:eastAsia="Arial" w:hAnsi="Arial"/>
        <w:vertAlign w:val="baseline"/>
      </w:rPr>
    </w:lvl>
    <w:lvl w:ilvl="2">
      <w:start w:val="1"/>
      <w:numFmt w:val="bullet"/>
      <w:lvlText w:val="▪"/>
      <w:lvlJc w:val="left"/>
      <w:pPr>
        <w:ind w:left="2160" w:firstLine="1800"/>
      </w:pPr>
      <w:rPr>
        <w:rFonts w:ascii="Arial" w:cs="Arial" w:eastAsia="Arial" w:hAnsi="Arial"/>
        <w:vertAlign w:val="baseline"/>
      </w:rPr>
    </w:lvl>
    <w:lvl w:ilvl="3">
      <w:start w:val="1"/>
      <w:numFmt w:val="bullet"/>
      <w:lvlText w:val="●"/>
      <w:lvlJc w:val="left"/>
      <w:pPr>
        <w:ind w:left="2880" w:firstLine="2520"/>
      </w:pPr>
      <w:rPr>
        <w:rFonts w:ascii="Arial" w:cs="Arial" w:eastAsia="Arial" w:hAnsi="Arial"/>
        <w:vertAlign w:val="baseline"/>
      </w:rPr>
    </w:lvl>
    <w:lvl w:ilvl="4">
      <w:start w:val="1"/>
      <w:numFmt w:val="bullet"/>
      <w:lvlText w:val="o"/>
      <w:lvlJc w:val="left"/>
      <w:pPr>
        <w:ind w:left="3600" w:firstLine="3240"/>
      </w:pPr>
      <w:rPr>
        <w:rFonts w:ascii="Arial" w:cs="Arial" w:eastAsia="Arial" w:hAnsi="Arial"/>
        <w:vertAlign w:val="baseline"/>
      </w:rPr>
    </w:lvl>
    <w:lvl w:ilvl="5">
      <w:start w:val="1"/>
      <w:numFmt w:val="bullet"/>
      <w:lvlText w:val="▪"/>
      <w:lvlJc w:val="left"/>
      <w:pPr>
        <w:ind w:left="4320" w:firstLine="3960"/>
      </w:pPr>
      <w:rPr>
        <w:rFonts w:ascii="Arial" w:cs="Arial" w:eastAsia="Arial" w:hAnsi="Arial"/>
        <w:vertAlign w:val="baseline"/>
      </w:rPr>
    </w:lvl>
    <w:lvl w:ilvl="6">
      <w:start w:val="1"/>
      <w:numFmt w:val="bullet"/>
      <w:lvlText w:val="●"/>
      <w:lvlJc w:val="left"/>
      <w:pPr>
        <w:ind w:left="5040" w:firstLine="4680"/>
      </w:pPr>
      <w:rPr>
        <w:rFonts w:ascii="Arial" w:cs="Arial" w:eastAsia="Arial" w:hAnsi="Arial"/>
        <w:vertAlign w:val="baseline"/>
      </w:rPr>
    </w:lvl>
    <w:lvl w:ilvl="7">
      <w:start w:val="1"/>
      <w:numFmt w:val="bullet"/>
      <w:lvlText w:val="o"/>
      <w:lvlJc w:val="left"/>
      <w:pPr>
        <w:ind w:left="5760" w:firstLine="5400"/>
      </w:pPr>
      <w:rPr>
        <w:rFonts w:ascii="Arial" w:cs="Arial" w:eastAsia="Arial" w:hAnsi="Arial"/>
        <w:vertAlign w:val="baseline"/>
      </w:rPr>
    </w:lvl>
    <w:lvl w:ilvl="8">
      <w:start w:val="1"/>
      <w:numFmt w:val="bullet"/>
      <w:lvlText w:val="▪"/>
      <w:lvlJc w:val="left"/>
      <w:pPr>
        <w:ind w:left="6480" w:firstLine="6120"/>
      </w:pPr>
      <w:rPr>
        <w:rFonts w:ascii="Arial" w:cs="Arial" w:eastAsia="Arial" w:hAnsi="Arial"/>
        <w:vertAlign w:val="baseline"/>
      </w:rPr>
    </w:lvl>
  </w:abstractNum>
  <w:abstractNum w:abstractNumId="2">
    <w:lvl w:ilvl="0">
      <w:start w:val="1"/>
      <w:numFmt w:val="bullet"/>
      <w:lvlText w:val="●"/>
      <w:lvlJc w:val="left"/>
      <w:pPr>
        <w:ind w:left="720" w:firstLine="360"/>
      </w:pPr>
      <w:rPr>
        <w:rFonts w:ascii="Arial" w:cs="Arial" w:eastAsia="Arial" w:hAnsi="Arial"/>
        <w:vertAlign w:val="baseline"/>
      </w:rPr>
    </w:lvl>
    <w:lvl w:ilvl="1">
      <w:start w:val="1"/>
      <w:numFmt w:val="bullet"/>
      <w:lvlText w:val="o"/>
      <w:lvlJc w:val="left"/>
      <w:pPr>
        <w:ind w:left="1440" w:firstLine="1080"/>
      </w:pPr>
      <w:rPr>
        <w:rFonts w:ascii="Arial" w:cs="Arial" w:eastAsia="Arial" w:hAnsi="Arial"/>
        <w:vertAlign w:val="baseline"/>
      </w:rPr>
    </w:lvl>
    <w:lvl w:ilvl="2">
      <w:start w:val="1"/>
      <w:numFmt w:val="bullet"/>
      <w:lvlText w:val="▪"/>
      <w:lvlJc w:val="left"/>
      <w:pPr>
        <w:ind w:left="2160" w:firstLine="1800"/>
      </w:pPr>
      <w:rPr>
        <w:rFonts w:ascii="Arial" w:cs="Arial" w:eastAsia="Arial" w:hAnsi="Arial"/>
        <w:vertAlign w:val="baseline"/>
      </w:rPr>
    </w:lvl>
    <w:lvl w:ilvl="3">
      <w:start w:val="1"/>
      <w:numFmt w:val="bullet"/>
      <w:lvlText w:val="●"/>
      <w:lvlJc w:val="left"/>
      <w:pPr>
        <w:ind w:left="2880" w:firstLine="2520"/>
      </w:pPr>
      <w:rPr>
        <w:rFonts w:ascii="Arial" w:cs="Arial" w:eastAsia="Arial" w:hAnsi="Arial"/>
        <w:vertAlign w:val="baseline"/>
      </w:rPr>
    </w:lvl>
    <w:lvl w:ilvl="4">
      <w:start w:val="1"/>
      <w:numFmt w:val="bullet"/>
      <w:lvlText w:val="o"/>
      <w:lvlJc w:val="left"/>
      <w:pPr>
        <w:ind w:left="3600" w:firstLine="3240"/>
      </w:pPr>
      <w:rPr>
        <w:rFonts w:ascii="Arial" w:cs="Arial" w:eastAsia="Arial" w:hAnsi="Arial"/>
        <w:vertAlign w:val="baseline"/>
      </w:rPr>
    </w:lvl>
    <w:lvl w:ilvl="5">
      <w:start w:val="1"/>
      <w:numFmt w:val="bullet"/>
      <w:lvlText w:val="▪"/>
      <w:lvlJc w:val="left"/>
      <w:pPr>
        <w:ind w:left="4320" w:firstLine="3960"/>
      </w:pPr>
      <w:rPr>
        <w:rFonts w:ascii="Arial" w:cs="Arial" w:eastAsia="Arial" w:hAnsi="Arial"/>
        <w:vertAlign w:val="baseline"/>
      </w:rPr>
    </w:lvl>
    <w:lvl w:ilvl="6">
      <w:start w:val="1"/>
      <w:numFmt w:val="bullet"/>
      <w:lvlText w:val="●"/>
      <w:lvlJc w:val="left"/>
      <w:pPr>
        <w:ind w:left="5040" w:firstLine="4680"/>
      </w:pPr>
      <w:rPr>
        <w:rFonts w:ascii="Arial" w:cs="Arial" w:eastAsia="Arial" w:hAnsi="Arial"/>
        <w:vertAlign w:val="baseline"/>
      </w:rPr>
    </w:lvl>
    <w:lvl w:ilvl="7">
      <w:start w:val="1"/>
      <w:numFmt w:val="bullet"/>
      <w:lvlText w:val="o"/>
      <w:lvlJc w:val="left"/>
      <w:pPr>
        <w:ind w:left="5760" w:firstLine="5400"/>
      </w:pPr>
      <w:rPr>
        <w:rFonts w:ascii="Arial" w:cs="Arial" w:eastAsia="Arial" w:hAnsi="Arial"/>
        <w:vertAlign w:val="baseline"/>
      </w:rPr>
    </w:lvl>
    <w:lvl w:ilvl="8">
      <w:start w:val="1"/>
      <w:numFmt w:val="bullet"/>
      <w:lvlText w:val="▪"/>
      <w:lvlJc w:val="left"/>
      <w:pPr>
        <w:ind w:left="6480" w:firstLine="6120"/>
      </w:pPr>
      <w:rPr>
        <w:rFonts w:ascii="Arial" w:cs="Arial" w:eastAsia="Arial" w:hAnsi="Arial"/>
        <w:vertAlign w:val="baseline"/>
      </w:rPr>
    </w:lvl>
  </w:abstractNum>
  <w:abstractNum w:abstractNumId="3">
    <w:lvl w:ilvl="0">
      <w:start w:val="1"/>
      <w:numFmt w:val="decimal"/>
      <w:lvlText w:val="%1."/>
      <w:lvlJc w:val="left"/>
      <w:pPr>
        <w:ind w:left="72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abstractNum w:abstractNumId="4">
    <w:lvl w:ilvl="0">
      <w:start w:val="1"/>
      <w:numFmt w:val="decimal"/>
      <w:lvlText w:val="%1."/>
      <w:lvlJc w:val="left"/>
      <w:pPr>
        <w:ind w:left="900" w:firstLine="360"/>
      </w:pPr>
      <w:rPr>
        <w:vertAlign w:val="baseline"/>
      </w:rPr>
    </w:lvl>
    <w:lvl w:ilvl="1">
      <w:start w:val="1"/>
      <w:numFmt w:val="lowerLetter"/>
      <w:lvlText w:val="%2."/>
      <w:lvlJc w:val="left"/>
      <w:pPr>
        <w:ind w:left="1440" w:firstLine="1080"/>
      </w:pPr>
      <w:rPr>
        <w:vertAlign w:val="baseline"/>
      </w:rPr>
    </w:lvl>
    <w:lvl w:ilvl="2">
      <w:start w:val="1"/>
      <w:numFmt w:val="lowerRoman"/>
      <w:lvlText w:val="%3."/>
      <w:lvlJc w:val="right"/>
      <w:pPr>
        <w:ind w:left="2160" w:firstLine="1980"/>
      </w:pPr>
      <w:rPr>
        <w:vertAlign w:val="baseline"/>
      </w:rPr>
    </w:lvl>
    <w:lvl w:ilvl="3">
      <w:start w:val="1"/>
      <w:numFmt w:val="decimal"/>
      <w:lvlText w:val="%4."/>
      <w:lvlJc w:val="left"/>
      <w:pPr>
        <w:ind w:left="2880" w:firstLine="2520"/>
      </w:pPr>
      <w:rPr>
        <w:vertAlign w:val="baseline"/>
      </w:rPr>
    </w:lvl>
    <w:lvl w:ilvl="4">
      <w:start w:val="1"/>
      <w:numFmt w:val="lowerLetter"/>
      <w:lvlText w:val="%5."/>
      <w:lvlJc w:val="left"/>
      <w:pPr>
        <w:ind w:left="3600" w:firstLine="3240"/>
      </w:pPr>
      <w:rPr>
        <w:vertAlign w:val="baseline"/>
      </w:rPr>
    </w:lvl>
    <w:lvl w:ilvl="5">
      <w:start w:val="1"/>
      <w:numFmt w:val="lowerRoman"/>
      <w:lvlText w:val="%6."/>
      <w:lvlJc w:val="right"/>
      <w:pPr>
        <w:ind w:left="4320" w:firstLine="4140"/>
      </w:pPr>
      <w:rPr>
        <w:vertAlign w:val="baseline"/>
      </w:rPr>
    </w:lvl>
    <w:lvl w:ilvl="6">
      <w:start w:val="1"/>
      <w:numFmt w:val="decimal"/>
      <w:lvlText w:val="%7."/>
      <w:lvlJc w:val="left"/>
      <w:pPr>
        <w:ind w:left="5040" w:firstLine="4680"/>
      </w:pPr>
      <w:rPr>
        <w:vertAlign w:val="baseline"/>
      </w:rPr>
    </w:lvl>
    <w:lvl w:ilvl="7">
      <w:start w:val="1"/>
      <w:numFmt w:val="lowerLetter"/>
      <w:lvlText w:val="%8."/>
      <w:lvlJc w:val="left"/>
      <w:pPr>
        <w:ind w:left="5760" w:firstLine="5400"/>
      </w:pPr>
      <w:rPr>
        <w:vertAlign w:val="baseline"/>
      </w:rPr>
    </w:lvl>
    <w:lvl w:ilvl="8">
      <w:start w:val="1"/>
      <w:numFmt w:val="lowerRoman"/>
      <w:lvlText w:val="%9."/>
      <w:lvlJc w:val="right"/>
      <w:pPr>
        <w:ind w:left="6480" w:firstLine="6300"/>
      </w:pPr>
      <w:rPr>
        <w:vertAlign w:val="baseline"/>
      </w:rPr>
    </w:lvl>
  </w:abstractNum>
  <w:num w:numId="1">
    <w:abstractNumId w:val="1"/>
  </w:num>
  <w:num w:numId="2">
    <w:abstractNumId w:val="2"/>
  </w:num>
  <w:num w:numId="3">
    <w:abstractNumId w:val="3"/>
  </w:num>
  <w:num w:numId="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0"/>
        <w:szCs w:val="20"/>
        <w:u w:val="none"/>
        <w:vertAlign w:val="baseline"/>
      </w:rPr>
    </w:rPrDefault>
    <w:pPrDefault>
      <w:pPr>
        <w:keepNext w:val="0"/>
        <w:keepLines w:val="0"/>
        <w:widowControl w:val="1"/>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7" w:before="15" w:line="360" w:lineRule="auto"/>
      <w:contextualSpacing w:val="1"/>
      <w:jc w:val="both"/>
    </w:pPr>
    <w:rPr>
      <w:rFonts w:ascii="Calibri" w:cs="Calibri" w:eastAsia="Calibri" w:hAnsi="Calibri"/>
      <w:b w:val="1"/>
      <w:sz w:val="32"/>
      <w:szCs w:val="32"/>
    </w:rPr>
  </w:style>
  <w:style w:type="paragraph" w:styleId="Heading2">
    <w:name w:val="heading 2"/>
    <w:basedOn w:val="Normal"/>
    <w:next w:val="Normal"/>
    <w:pPr>
      <w:keepNext w:val="1"/>
      <w:keepLines w:val="1"/>
      <w:spacing w:after="7" w:before="15" w:line="360" w:lineRule="auto"/>
      <w:contextualSpacing w:val="1"/>
      <w:jc w:val="both"/>
    </w:pPr>
    <w:rPr>
      <w:rFonts w:ascii="Calibri" w:cs="Calibri" w:eastAsia="Calibri" w:hAnsi="Calibri"/>
      <w:b w:val="1"/>
      <w:sz w:val="24"/>
      <w:szCs w:val="24"/>
      <w:highlight w:val="white"/>
    </w:rPr>
  </w:style>
  <w:style w:type="paragraph" w:styleId="Heading3">
    <w:name w:val="heading 3"/>
    <w:basedOn w:val="Normal"/>
    <w:next w:val="Normal"/>
    <w:pPr>
      <w:keepNext w:val="1"/>
      <w:keepLines w:val="1"/>
      <w:spacing w:after="80" w:before="280" w:lineRule="auto"/>
      <w:contextualSpacing w:val="1"/>
    </w:pPr>
    <w:rPr>
      <w:b w:val="1"/>
      <w:sz w:val="28"/>
      <w:szCs w:val="28"/>
    </w:rPr>
  </w:style>
  <w:style w:type="paragraph" w:styleId="Heading4">
    <w:name w:val="heading 4"/>
    <w:basedOn w:val="Normal"/>
    <w:next w:val="Normal"/>
    <w:pPr>
      <w:keepNext w:val="1"/>
      <w:keepLines w:val="1"/>
      <w:spacing w:after="40" w:before="240" w:lineRule="auto"/>
      <w:contextualSpacing w:val="1"/>
    </w:pPr>
    <w:rPr>
      <w:b w:val="1"/>
      <w:sz w:val="24"/>
      <w:szCs w:val="24"/>
    </w:rPr>
  </w:style>
  <w:style w:type="paragraph" w:styleId="Heading5">
    <w:name w:val="heading 5"/>
    <w:basedOn w:val="Normal"/>
    <w:next w:val="Normal"/>
    <w:pPr>
      <w:keepNext w:val="1"/>
      <w:keepLines w:val="1"/>
      <w:spacing w:after="40" w:before="220" w:lineRule="auto"/>
      <w:contextualSpacing w:val="1"/>
    </w:pPr>
    <w:rPr>
      <w:b w:val="1"/>
      <w:sz w:val="22"/>
      <w:szCs w:val="22"/>
    </w:rPr>
  </w:style>
  <w:style w:type="paragraph" w:styleId="Heading6">
    <w:name w:val="heading 6"/>
    <w:basedOn w:val="Normal"/>
    <w:next w:val="Normal"/>
    <w:pPr>
      <w:keepNext w:val="1"/>
      <w:keepLines w:val="1"/>
      <w:spacing w:after="40" w:before="200" w:lineRule="auto"/>
      <w:contextualSpacing w:val="1"/>
    </w:pPr>
    <w:rPr>
      <w:b w:val="1"/>
      <w:sz w:val="20"/>
      <w:szCs w:val="20"/>
    </w:rPr>
  </w:style>
  <w:style w:type="paragraph" w:styleId="Title">
    <w:name w:val="Title"/>
    <w:basedOn w:val="Normal"/>
    <w:next w:val="Normal"/>
    <w:pPr>
      <w:keepNext w:val="1"/>
      <w:keepLines w:val="1"/>
      <w:spacing w:after="120" w:before="480" w:lineRule="auto"/>
      <w:contextualSpacing w:val="1"/>
    </w:pPr>
    <w:rPr>
      <w:b w:val="1"/>
      <w:sz w:val="72"/>
      <w:szCs w:val="72"/>
    </w:rPr>
  </w:style>
  <w:style w:type="paragraph" w:styleId="Subtitle">
    <w:name w:val="Subtitle"/>
    <w:basedOn w:val="Normal"/>
    <w:next w:val="Normal"/>
    <w:pPr>
      <w:keepNext w:val="1"/>
      <w:keepLines w:val="1"/>
      <w:spacing w:after="80" w:before="360" w:lineRule="auto"/>
      <w:contextualSpacing w:val="1"/>
    </w:pPr>
    <w:rPr>
      <w:rFonts w:ascii="Georgia" w:cs="Georgia" w:eastAsia="Georgia" w:hAnsi="Georgia"/>
      <w:i w:val="1"/>
      <w:color w:val="666666"/>
      <w:sz w:val="48"/>
      <w:szCs w:val="48"/>
    </w:rPr>
  </w:style>
  <w:style w:type="table" w:styleId="Table1">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pPr>
      <w:spacing w:after="0" w:line="240" w:lineRule="auto"/>
    </w:pPr>
    <w:rPr>
      <w:rFonts w:ascii="Calibri" w:cs="Calibri" w:eastAsia="Calibri" w:hAnsi="Calibri"/>
      <w:sz w:val="20"/>
      <w:szCs w:val="20"/>
    </w:rPr>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11" Type="http://schemas.openxmlformats.org/officeDocument/2006/relationships/image" Target="media/image08.png"/><Relationship Id="rId10" Type="http://schemas.openxmlformats.org/officeDocument/2006/relationships/image" Target="media/image21.png"/><Relationship Id="rId13" Type="http://schemas.openxmlformats.org/officeDocument/2006/relationships/image" Target="media/image14.png"/><Relationship Id="rId12" Type="http://schemas.openxmlformats.org/officeDocument/2006/relationships/image" Target="media/image17.png"/><Relationship Id="rId1" Type="http://schemas.openxmlformats.org/officeDocument/2006/relationships/settings" Target="settings.xml"/><Relationship Id="rId2" Type="http://schemas.openxmlformats.org/officeDocument/2006/relationships/fontTable" Target="fontTable.xml"/><Relationship Id="rId3" Type="http://schemas.openxmlformats.org/officeDocument/2006/relationships/numbering" Target="numbering.xml"/><Relationship Id="rId4" Type="http://schemas.openxmlformats.org/officeDocument/2006/relationships/styles" Target="styles.xml"/><Relationship Id="rId9" Type="http://schemas.openxmlformats.org/officeDocument/2006/relationships/image" Target="media/image05.png"/><Relationship Id="rId15" Type="http://schemas.openxmlformats.org/officeDocument/2006/relationships/image" Target="media/image20.jpg"/><Relationship Id="rId14" Type="http://schemas.openxmlformats.org/officeDocument/2006/relationships/image" Target="media/image15.jpg"/><Relationship Id="rId16" Type="http://schemas.openxmlformats.org/officeDocument/2006/relationships/footer" Target="footer1.xml"/><Relationship Id="rId5" Type="http://schemas.openxmlformats.org/officeDocument/2006/relationships/image" Target="media/image06.png"/><Relationship Id="rId6" Type="http://schemas.openxmlformats.org/officeDocument/2006/relationships/image" Target="media/image07.png"/><Relationship Id="rId7" Type="http://schemas.openxmlformats.org/officeDocument/2006/relationships/image" Target="media/image09.png"/><Relationship Id="rId8" Type="http://schemas.openxmlformats.org/officeDocument/2006/relationships/image" Target="media/image16.png"/></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